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C8" w:rsidRPr="001842C8" w:rsidRDefault="001842C8" w:rsidP="001842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84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ДОНЕЦКАЯ НАРОДНАЯ РЕСПУБЛИКА СОВЕТ МИНИСТРОВ</w:t>
      </w:r>
    </w:p>
    <w:p w:rsidR="001842C8" w:rsidRPr="001842C8" w:rsidRDefault="001842C8" w:rsidP="001842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84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1842C8" w:rsidRPr="001842C8" w:rsidRDefault="001842C8" w:rsidP="001842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84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№17-5 от 17.07.2014г.</w:t>
      </w:r>
    </w:p>
    <w:p w:rsidR="001842C8" w:rsidRPr="001842C8" w:rsidRDefault="001842C8" w:rsidP="0018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84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 создании Министерства Государственной Безопасности</w:t>
      </w:r>
    </w:p>
    <w:p w:rsidR="001842C8" w:rsidRDefault="001842C8" w:rsidP="0018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84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Донецкой Народной Республики» </w:t>
      </w:r>
    </w:p>
    <w:p w:rsidR="00357941" w:rsidRPr="001842C8" w:rsidRDefault="001842C8" w:rsidP="00184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84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</w:p>
    <w:p w:rsidR="00B73E0E" w:rsidRDefault="00357941" w:rsidP="003579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со статьей  80, пункт 16 временной Конституции Донецкой Народной Республики  </w:t>
      </w:r>
    </w:p>
    <w:p w:rsidR="00B73E0E" w:rsidRPr="001842C8" w:rsidRDefault="001842C8" w:rsidP="003579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842C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Совет Министров </w:t>
      </w:r>
      <w:r w:rsidR="00B73E0E" w:rsidRPr="001842C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ПОСТАНОВЛЯ</w:t>
      </w:r>
      <w:r w:rsidRPr="001842C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ЕТ</w:t>
      </w:r>
      <w:r w:rsidR="00B73E0E" w:rsidRPr="001842C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</w:p>
    <w:p w:rsidR="00B73E0E" w:rsidRPr="00357941" w:rsidRDefault="00B73E0E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Создать министерство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Республики.</w:t>
      </w:r>
    </w:p>
    <w:p w:rsidR="00B73E0E" w:rsidRPr="00357941" w:rsidRDefault="00B73E0E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Министерству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месячный срок со дня вступления в силу настоящего постановления в установленном порядке подготовить и внести в Совет министров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постановления Совета министров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предусматривающего утверждение Положения о министерстве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установление предельной численности военнослужащих, государственных гражданских служащих и иных работников министерства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E0E" w:rsidRPr="00357941" w:rsidRDefault="00B73E0E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Министерству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 в трехмесячный срок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вступления в силу настоящего постановления в установленном порядке подготовить и внести в Совет министров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представления в Верховный совет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закона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 «Об органах государственной безопасности Донецкой Народной Республики».</w:t>
      </w:r>
    </w:p>
    <w:p w:rsidR="00440535" w:rsidRDefault="00B73E0E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 </w:t>
      </w:r>
      <w:r w:rsidR="004C60B9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обороны</w:t>
      </w:r>
      <w:r w:rsidR="004C60B9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Донецкой Народной Республики</w:t>
      </w:r>
      <w:r w:rsidR="004C60B9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4C60B9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ецкомитета</w:t>
      </w:r>
      <w:proofErr w:type="spellEnd"/>
      <w:r w:rsidR="004C60B9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, Батальона «Восток»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других специальных и военных формирований Донецкой Народной Республики в </w:t>
      </w:r>
      <w:r w:rsidR="002210AD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недельный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</w:t>
      </w: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вступления в силу настоящего постановления предоставить в министерство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 свои предложения по использованию имеющихся ресурсов и возможностей ведения разведывательной, контрразведывательной деятельности, борьбе с терроризмом и экстремизмом,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защите и охране государственной границы, </w:t>
      </w:r>
      <w:r w:rsidR="0037220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обеспечению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безопасности высших</w:t>
      </w:r>
      <w:proofErr w:type="gramEnd"/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должностных лиц и объектов,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защите государственного строя и государственной тайны, борьбе с коррупцией, организованной преступностью и иными уголовными проявлениями, угрожающими государственности Донецкой Народной Республики. </w:t>
      </w:r>
      <w:r w:rsidR="00440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Определить, что дальнейшая деятельность данных подразделений по указанным направлениям вне </w:t>
      </w:r>
      <w:r w:rsidR="004405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министерства</w:t>
      </w:r>
      <w:r w:rsidR="00440535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535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</w:t>
      </w:r>
      <w:r w:rsidR="00440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незаконной.</w:t>
      </w:r>
    </w:p>
    <w:p w:rsidR="00B73E0E" w:rsidRPr="00357941" w:rsidRDefault="00956362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Определить, что главным и координирующим органом выполнения указанных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п. 4 настоящего постановления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государственных функций является 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Республики, которое регламентирует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сферы, компетенции, формы и методы их реализации</w:t>
      </w:r>
      <w:r w:rsidR="00CD075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за исключением </w:t>
      </w:r>
      <w:proofErr w:type="gramStart"/>
      <w:r w:rsidR="00CD075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 структур военной разведки Министерства обороны Донецкой Народной Республики</w:t>
      </w:r>
      <w:proofErr w:type="gramEnd"/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C4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Указанная деятельность в иных формированиях без согласования с </w:t>
      </w:r>
      <w:r w:rsidR="00CC4A4B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</w:t>
      </w:r>
      <w:r w:rsidR="00CC4A4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C4A4B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4B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</w:t>
      </w:r>
      <w:r w:rsidR="00CC4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его санкционирования запрещается.</w:t>
      </w:r>
    </w:p>
    <w:p w:rsidR="00B73E0E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 момента вступления в силу настоящего постановления запретить на территории  Донецкой Народной Республики деятельность Службы безопасности Украины, Службы внешней разведки Украины, Управления государственной охраны Украины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Государственной пограничной службы,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других специальных служб Украины. </w:t>
      </w:r>
      <w:r w:rsidR="00440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Запретить оказание содействия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220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указанным структурам со стороны лиц, находящих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37220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проживающих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Донецкой Народной Республики. В случае оказания такого содействия давать ему правовую оценку в виде преступления против интересов Донецкой Народной Республики. </w:t>
      </w:r>
    </w:p>
    <w:p w:rsidR="00B73E0E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Определить,  что в ведение 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государственной безопасности Донецкой Народной Республики переходит вся собственность, недвижимость, территория, архивы и прочие ресурсы Службы безопасности Украины, Службы внешней разведки Украины, Управления государственной охраны Украины, 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Государственной пограничной службы,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находящиеся на территории Донецкой Народной Республики. </w:t>
      </w:r>
    </w:p>
    <w:p w:rsidR="00B73E0E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Министерству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 провести инвентаризацию и составить реестры собственности, ранее принадлежавшей Службе безопасности Украины, Службе внешней разведки Украины, Управлению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государственной охраны Украин</w:t>
      </w:r>
      <w:r w:rsidR="006B118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Го</w:t>
      </w:r>
      <w:r w:rsidR="00440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сударственной пограничной службе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территории Донецкой Народной Республики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E302E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Всем воинским, силовым, специальным и </w:t>
      </w:r>
      <w:r w:rsidR="00585E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иным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формированиям Донецкой Народной Республики, в настоящее время временно занимающим здания и сооружения, ранее принадлежавшие Службе безопасности Украины, Службе внешней разведки Украины, Управлению государственной охраны Украины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Государственной пограничной службе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Донецкой Народной Республики, 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предпринять все усилия по </w:t>
      </w:r>
      <w:r w:rsidR="00CD075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освобождению и передаче собственнику в лице </w:t>
      </w:r>
      <w:r w:rsidR="005E302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государственной безопасности Донецкой Народной Республики, передислоцироваться и освободить указанные помещения. Передать </w:t>
      </w:r>
      <w:r w:rsidR="00CD075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обственнику также автотранспорт и прочее </w:t>
      </w:r>
      <w:r w:rsidR="00CD075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имущество,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ранее принадлежавшее Службе безопасности Украины, Службе внешней разведки Украины, Управлению государственной охраны Украины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Государственной пограничной службе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Донецкой Народной Республики.</w:t>
      </w:r>
      <w:r w:rsidR="00CD075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отсутствии таковой возможности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согласовать с </w:t>
      </w:r>
      <w:r w:rsidR="00A45F5A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безопасности</w:t>
      </w:r>
      <w:r w:rsidR="00A45F5A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 порядок временного нахождения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использования данных зданий,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сооружений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имущества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36436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Руководителям воинских и специальных формирований Донецкой Народной Республики </w:t>
      </w:r>
      <w:r w:rsidR="00585E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недельный срок 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согласовать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нахождение</w:t>
      </w:r>
      <w:r w:rsidR="00585EC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переходный период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5E302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указанных помещениях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которое возможно исключительно </w:t>
      </w:r>
      <w:r w:rsidR="0037220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согласованию с собственни</w:t>
      </w:r>
      <w:r w:rsidR="00973BA3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 в лице министерства государст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венной безопасности Донецкой Народной Республики при составлении соответствующих документов о временном использовании. В </w:t>
      </w:r>
      <w:r w:rsidR="006B118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данном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случае органы,  воинские и специальные формирования обязаны принять исчерпывающие меры по сохранению в целости и сохранности временно занимаемых зданий, соор</w:t>
      </w:r>
      <w:r w:rsidR="00973BA3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жений, а также всего имеющегося имущества, документации, коммуникаций  прочих ресурсов. 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Персональную ответственность за выполнения данного положения несут руководители соответствующих воинских, специальных и иных формирований, временно занимающих территории, помещения и иные ресурсы министерства государственной безопасности Донецкой Народной Республики, ранее принадлежавшие Службе безопасности Украины, Службе внешней разведки Украины, Управлению государственной охраны Украины, Государственной пограничной службе на территории Донецкой Народной Республики</w:t>
      </w:r>
    </w:p>
    <w:p w:rsidR="00136436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 И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сключить любые действия по привлечению ресурсов, ранее принадлежавших Службе безопасности Украины, Службе внешней разведки Украины, Управлению государственной охраны Украины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Го</w:t>
      </w:r>
      <w:r w:rsidR="00440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сударственной пограничной службе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Донецкой Народной Республики без разрешения и согласования с министерством государственной безопасности Донецкой Народной Республики. </w:t>
      </w:r>
    </w:p>
    <w:p w:rsidR="00A45F5A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13. </w:t>
      </w:r>
      <w:proofErr w:type="gramStart"/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Руководителям воинских, специальных и иных формирований Донецкой Народной Республики, привлекших к своей деятельности </w:t>
      </w:r>
      <w:r w:rsidR="006B118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помещения, </w:t>
      </w:r>
      <w:r w:rsidR="00CD075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автотранспорт</w:t>
      </w:r>
      <w:r w:rsidR="006B118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ресурсы, ранее принадлежавшие Службе безопасности Украины, Службе внешней разведки Украины, Управлению государственной охраны Украины</w:t>
      </w:r>
      <w:r w:rsidR="00956362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Го</w:t>
      </w:r>
      <w:r w:rsidR="00CC4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сударственной пограничной службе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Донецкой Народной Республики, </w:t>
      </w:r>
      <w:r w:rsidR="002210AD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после согласования с собственником использования,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обеспечить беспрепятственный доступ сотрудников министерства государственной безопасности Донецкой Народной Республики к документам, архивам, помещениям, коммуникациям и прочим ресурсам</w:t>
      </w:r>
      <w:proofErr w:type="gramEnd"/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находящимся под их контролем и в фактическом ведении на настоящий момент.</w:t>
      </w:r>
      <w:proofErr w:type="gramEnd"/>
    </w:p>
    <w:p w:rsidR="00B73E0E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Сотрудникам Службы безопасности Украины, Службы внешней разведки Украины, Управления государственной охраны Украины, </w:t>
      </w:r>
      <w:r w:rsidR="00CC4A4B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440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сударственной пограничной службы</w:t>
      </w:r>
      <w:r w:rsidR="00CC4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находящимся на территории Донецкой Народной Республики, в пятидневный срок 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вступления в силу настоящего постановления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прибыть в министерство государственной безопасности Донецкой Народной Республики для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регистрации,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прохождения переаттестации и решения вопроса о дальнейшем прохождении службы. Невыполнение настоящего 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расценивается как сознательное противодействие деятельности министерства государственной безопасности Донецкой Народной Республики.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 неявки указанные лица подлежат </w:t>
      </w:r>
      <w:proofErr w:type="gramStart"/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выдворению</w:t>
      </w:r>
      <w:proofErr w:type="gramEnd"/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пределы Донецкой Народной Республики. Указанное положение не распространяется на близких и членов семей.</w:t>
      </w:r>
    </w:p>
    <w:p w:rsidR="00E75D2D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15. Министру государственной безопасности Донецкой Народной Республики разработать меры по созданию условий к адаптации прошедших переаттестацию сотрудников, ранее проходивших службу в Службе безопасности Украины, Службе внешней разведки Украины, Управлении государственной охраны Украины,</w:t>
      </w:r>
      <w:r w:rsidR="00CC4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4A4B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CC4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сударственной пограничной службе,</w:t>
      </w:r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находящимся</w:t>
      </w:r>
      <w:proofErr w:type="gramEnd"/>
      <w:r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Донецкой Народной Республики.</w:t>
      </w:r>
    </w:p>
    <w:p w:rsidR="00B73E0E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Министру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выступить заявителем при государственной регистрации министерства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юридического лица в органе исполнительной власти, осуществляющем государственную регистрацию юридических лиц и индивидуальных предпринимателей, а также предпринять дальнейшие действия по открытию расчетных счетов министерства государственной безопасности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E0E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Министерству финансов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Донецкой Народной Республики в </w:t>
      </w:r>
      <w:r w:rsidR="00585E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месячный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разработать и представить на утверждение нормативный акт, определяющий порядок и механизм </w:t>
      </w:r>
      <w:proofErr w:type="gramStart"/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финансирования деятельности </w:t>
      </w:r>
      <w:r w:rsidR="00A45F5A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</w:t>
      </w:r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безопасности Донецкой Народной Республики</w:t>
      </w:r>
      <w:proofErr w:type="gramEnd"/>
      <w:r w:rsidR="00B73E0E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45F5A" w:rsidRPr="00357941" w:rsidRDefault="00E75D2D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5F5A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над деятельностью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министерства государственной безопасности Донецкой Народной Республики возложить на Первого </w:t>
      </w:r>
      <w:r w:rsidR="006B118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заместителя председателя Совета министров 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 w:rsidR="00CC4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45F5A" w:rsidRPr="003579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4A4B" w:rsidRPr="00A36038">
        <w:rPr>
          <w:rFonts w:ascii="Times New Roman" w:hAnsi="Times New Roman" w:cs="Times New Roman"/>
          <w:sz w:val="28"/>
          <w:szCs w:val="28"/>
        </w:rPr>
        <w:t>ответственного за работу с правоохранительными органами</w:t>
      </w:r>
      <w:r w:rsidR="00CC4A4B">
        <w:rPr>
          <w:rFonts w:ascii="Times New Roman" w:hAnsi="Times New Roman" w:cs="Times New Roman"/>
          <w:sz w:val="28"/>
          <w:szCs w:val="28"/>
        </w:rPr>
        <w:t>.</w:t>
      </w:r>
    </w:p>
    <w:p w:rsidR="00B73E0E" w:rsidRPr="00357941" w:rsidRDefault="001842C8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CD0752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440535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опубликования</w:t>
      </w:r>
      <w:bookmarkStart w:id="0" w:name="_GoBack"/>
      <w:bookmarkEnd w:id="0"/>
      <w:r w:rsidR="00B73E0E" w:rsidRPr="00357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E0E" w:rsidRPr="00357941" w:rsidRDefault="00B73E0E" w:rsidP="00B73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941" w:rsidRPr="00357941" w:rsidRDefault="00357941" w:rsidP="00357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 Совета Министров </w:t>
      </w:r>
    </w:p>
    <w:p w:rsidR="00357941" w:rsidRPr="00357941" w:rsidRDefault="00357941" w:rsidP="00357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Донецкой Народной Республики                                                  </w:t>
      </w:r>
      <w:proofErr w:type="spellStart"/>
      <w:r w:rsidRPr="00357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А.Ю.Бородай</w:t>
      </w:r>
      <w:proofErr w:type="spellEnd"/>
      <w:r w:rsidRPr="00357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57941" w:rsidRPr="00357941" w:rsidRDefault="00357941" w:rsidP="00357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941" w:rsidRPr="00357941" w:rsidRDefault="00357941" w:rsidP="00357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941" w:rsidRPr="00357941" w:rsidRDefault="00357941" w:rsidP="00357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7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Министр Совета Министров                                                        </w:t>
      </w:r>
      <w:proofErr w:type="spellStart"/>
      <w:r w:rsidRPr="00357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Б.А.Литвинов</w:t>
      </w:r>
      <w:proofErr w:type="spellEnd"/>
    </w:p>
    <w:p w:rsidR="00B73E0E" w:rsidRPr="00357941" w:rsidRDefault="00B73E0E" w:rsidP="003579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73E0E" w:rsidRPr="00357941" w:rsidSect="003579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5"/>
    <w:rsid w:val="00106172"/>
    <w:rsid w:val="00131095"/>
    <w:rsid w:val="00136436"/>
    <w:rsid w:val="001842C8"/>
    <w:rsid w:val="002210AD"/>
    <w:rsid w:val="00357941"/>
    <w:rsid w:val="00372202"/>
    <w:rsid w:val="00440535"/>
    <w:rsid w:val="004B0808"/>
    <w:rsid w:val="004C60B9"/>
    <w:rsid w:val="00585EC2"/>
    <w:rsid w:val="005C49C8"/>
    <w:rsid w:val="005E302E"/>
    <w:rsid w:val="006B118A"/>
    <w:rsid w:val="0078376A"/>
    <w:rsid w:val="00807BD7"/>
    <w:rsid w:val="00956362"/>
    <w:rsid w:val="00973BA3"/>
    <w:rsid w:val="00A45F5A"/>
    <w:rsid w:val="00B73E0E"/>
    <w:rsid w:val="00CB3BED"/>
    <w:rsid w:val="00CC4A4B"/>
    <w:rsid w:val="00CD0752"/>
    <w:rsid w:val="00DB5492"/>
    <w:rsid w:val="00DD7E53"/>
    <w:rsid w:val="00E75D2D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73E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73E0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B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E0E"/>
    <w:rPr>
      <w:b/>
      <w:bCs/>
    </w:rPr>
  </w:style>
  <w:style w:type="paragraph" w:styleId="a5">
    <w:name w:val="List Paragraph"/>
    <w:basedOn w:val="a"/>
    <w:uiPriority w:val="34"/>
    <w:qFormat/>
    <w:rsid w:val="00CD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73E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73E0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B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E0E"/>
    <w:rPr>
      <w:b/>
      <w:bCs/>
    </w:rPr>
  </w:style>
  <w:style w:type="paragraph" w:styleId="a5">
    <w:name w:val="List Paragraph"/>
    <w:basedOn w:val="a"/>
    <w:uiPriority w:val="34"/>
    <w:qFormat/>
    <w:rsid w:val="00CD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ELVO</cp:lastModifiedBy>
  <cp:revision>3</cp:revision>
  <cp:lastPrinted>2014-07-17T06:07:00Z</cp:lastPrinted>
  <dcterms:created xsi:type="dcterms:W3CDTF">2014-07-18T08:49:00Z</dcterms:created>
  <dcterms:modified xsi:type="dcterms:W3CDTF">2014-07-20T14:59:00Z</dcterms:modified>
</cp:coreProperties>
</file>