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224110" w:rsidRDefault="00C378CA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r w:rsidR="00224110" w:rsidRPr="00224110">
        <w:rPr>
          <w:b/>
          <w:sz w:val="28"/>
          <w:szCs w:val="28"/>
        </w:rPr>
        <w:t xml:space="preserve"> </w:t>
      </w:r>
      <w:r w:rsidR="004112FE">
        <w:rPr>
          <w:b/>
          <w:sz w:val="28"/>
          <w:szCs w:val="28"/>
        </w:rPr>
        <w:t>Горловка</w:t>
      </w:r>
      <w:r w:rsidR="00144FC7" w:rsidRPr="002241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Калининский </w:t>
      </w:r>
      <w:r w:rsidR="00144FC7" w:rsidRPr="00224110">
        <w:rPr>
          <w:b/>
          <w:sz w:val="28"/>
          <w:szCs w:val="28"/>
        </w:rPr>
        <w:t>район</w:t>
      </w:r>
    </w:p>
    <w:p w:rsidR="006F7198" w:rsidRPr="00224110" w:rsidRDefault="006F7198" w:rsidP="00224110">
      <w:pPr>
        <w:jc w:val="center"/>
      </w:pPr>
    </w:p>
    <w:p w:rsidR="006F7198" w:rsidRPr="00224110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224110" w:rsidTr="00C378CA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>№</w:t>
            </w:r>
          </w:p>
          <w:p w:rsidR="00224110" w:rsidRPr="00224110" w:rsidRDefault="00CA085A" w:rsidP="00CA085A">
            <w:pPr>
              <w:jc w:val="center"/>
            </w:pPr>
            <w:proofErr w:type="gramStart"/>
            <w:r>
              <w:rPr>
                <w:b/>
              </w:rPr>
              <w:t>избирательного</w:t>
            </w:r>
            <w:proofErr w:type="gramEnd"/>
            <w:r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ab/>
            </w: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 xml:space="preserve">Границы </w:t>
            </w:r>
            <w:r w:rsidR="00CA085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224110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22411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r w:rsidR="00224110" w:rsidRPr="00224110">
              <w:rPr>
                <w:b/>
                <w:bCs/>
                <w:color w:val="000000"/>
              </w:rPr>
              <w:t>избирателей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Акмолинская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Бараха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Белецкого,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Белопольского,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Гуртянская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Демянова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Коршикова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Красноярская,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Малышка,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Механизаторов,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Паустовского,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Ровенского,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Рождественская,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Саврасова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Животноводов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Харчевникова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пр.Рыбный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пр.Центральный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Артузова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Астахова,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Барабинская,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Гринкевича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Гудкова,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Дегтярева,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Дунаевского,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Железняка,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Ковалевской,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Маркина,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Межлаука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Монюшка,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Ожешко,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Орская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Павловского,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Пархоменка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Пахтусова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Полярная,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Рубенштейна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Севергина,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Северскодонецкая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Славгородская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Сосюры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Тайшетская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Успенського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Утесова,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9 Января, </w:t>
            </w:r>
            <w:proofErr w:type="spellStart"/>
            <w:r w:rsidRPr="00C378CA">
              <w:rPr>
                <w:color w:val="000000"/>
              </w:rPr>
              <w:t>пров.Кривой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Гуртянская</w:t>
            </w:r>
            <w:proofErr w:type="spellEnd"/>
            <w:r w:rsidRPr="00C378CA">
              <w:rPr>
                <w:color w:val="000000"/>
              </w:rPr>
              <w:t xml:space="preserve">, 18, 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jc w:val="center"/>
            </w:pPr>
            <w:r w:rsidRPr="00C378CA">
              <w:t>1836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Аэрофлоту,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Азина,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Броненосца ’’</w:t>
            </w:r>
            <w:proofErr w:type="spellStart"/>
            <w:r w:rsidRPr="00C378CA">
              <w:rPr>
                <w:color w:val="000000"/>
              </w:rPr>
              <w:t>Патемкина</w:t>
            </w:r>
            <w:proofErr w:type="spellEnd"/>
            <w:r w:rsidRPr="00C378CA">
              <w:rPr>
                <w:color w:val="000000"/>
              </w:rPr>
              <w:t xml:space="preserve">’’,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Брянская,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Букова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Джанкойская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Жебелева,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Западная,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Зеленоградская,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Карамзина,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Карпова,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Кольцевой квартал,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Кировобадская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Коротченка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Красноводская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Курчатова,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Мамедова,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Неделина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Попова,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Раевского,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Рихмана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Семенова,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Талалихина,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Тобольская,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Флерова,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Шауляйская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Шевцовой, </w:t>
            </w:r>
            <w:proofErr w:type="spellStart"/>
            <w:r w:rsidRPr="00C378CA">
              <w:rPr>
                <w:color w:val="000000"/>
              </w:rPr>
              <w:t>пр.Марсовый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пр.Осташковский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пр.Трубецкого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Белоруская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Бонч-Бруевича,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Веснина,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Грибоедова,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Гудименко,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Камо,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Коларова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Кураховская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Лебедєва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Ляпидевского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Мамина-Сибиряка,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Новоселов,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Подвойского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Пражская: 27, 29–29А, 31, 33, 35–37, 39, 47–49А, 51, 58–100;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Пржевальского,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Прянишникова,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Радищева,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Саянова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Флотская,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Чаадаева, </w:t>
            </w:r>
            <w:proofErr w:type="spellStart"/>
            <w:r w:rsidRPr="00C378CA">
              <w:rPr>
                <w:color w:val="000000"/>
              </w:rPr>
              <w:t>пр.Бабушкина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пр.Старый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Пражская, 25,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2215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Бавики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Бажана,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Бирюзова,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Державина,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Детская,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Курнатовского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Медицинская: 1–12, 14;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Оршинская,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Пражская: 1–26, 28, 30, 32, 34, 38, 40–46, 50, 52–56;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Старицкого: 1–9;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Струве,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Тернопольская,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Черникова: 29, 31, 33, 35, 37, 41, 43, 45–58;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Яблочкина, </w:t>
            </w:r>
            <w:proofErr w:type="spellStart"/>
            <w:r w:rsidRPr="00C378CA">
              <w:rPr>
                <w:color w:val="000000"/>
              </w:rPr>
              <w:t>пр.Тихий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Вильямса,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Гнилицкой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Кореневского</w:t>
            </w:r>
            <w:proofErr w:type="spellEnd"/>
            <w:r w:rsidRPr="00C378CA">
              <w:rPr>
                <w:color w:val="000000"/>
              </w:rPr>
              <w:t xml:space="preserve">: 2–23;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Медицинская: 13, 15–24, 26, 28, 30, 32–40;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Немировича-</w:t>
            </w:r>
            <w:proofErr w:type="spellStart"/>
            <w:r w:rsidRPr="00C378CA">
              <w:rPr>
                <w:color w:val="000000"/>
              </w:rPr>
              <w:t>Данченка</w:t>
            </w:r>
            <w:proofErr w:type="spellEnd"/>
            <w:r w:rsidRPr="00C378CA">
              <w:rPr>
                <w:color w:val="000000"/>
              </w:rPr>
              <w:t xml:space="preserve">: 1–5;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Соколовского: 1–8, 10, 12, 14;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Старицкого: 10–23;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Шапошникова: 2–15;</w:t>
            </w:r>
          </w:p>
          <w:p w:rsidR="00C378CA" w:rsidRPr="00C378CA" w:rsidRDefault="00C378CA" w:rsidP="00C378CA"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Бузька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Вильгельма Пика,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Герасименка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Кедрова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Корчагина: 2–32;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Литке,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Лузина,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Медицинская: 25, 27, 29, 31, 42–46;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Омская,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Пожарского,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Рошаля,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Соколовского: 21, 25, 27;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Столбуна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Сумгаитская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Твардовского,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Томская,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Хлопина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Чайкиной,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Чекистов: 6–18;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9 Мая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Соколовского, 15,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5524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Алехина,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Водонапорная,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Гоголя,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Ермака,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Зорге,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Косиора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Красносельская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Либкнехта,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Нерчинская,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Павелецкая,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Пуймановой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Ракетная,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Рулева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Спартака,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Тюренкова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Фарадея,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Филатова,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Черникова: 1–28, 30, 32, 34, 36, 38–40, 42, 44;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Яготинская</w:t>
            </w:r>
            <w:proofErr w:type="spellEnd"/>
          </w:p>
          <w:p w:rsidR="00C378CA" w:rsidRPr="00C378CA" w:rsidRDefault="00C378CA" w:rsidP="00C378CA"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Армейская,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Немировича-</w:t>
            </w:r>
            <w:proofErr w:type="spellStart"/>
            <w:r w:rsidRPr="00C378CA">
              <w:rPr>
                <w:color w:val="000000"/>
              </w:rPr>
              <w:t>Данченка</w:t>
            </w:r>
            <w:proofErr w:type="spellEnd"/>
            <w:r w:rsidRPr="00C378CA">
              <w:rPr>
                <w:color w:val="000000"/>
              </w:rPr>
              <w:t xml:space="preserve">: 10–16;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Соколовского: 13, 16, 18, 20, 22–24, 26, 28, 30, 33–41;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Шапошникова: 17–31;</w:t>
            </w:r>
          </w:p>
          <w:p w:rsidR="00C378CA" w:rsidRPr="00C378CA" w:rsidRDefault="00C378CA" w:rsidP="00C378CA"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Корчагина: 40–44А;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Соколовского: 9, 11, 17, 19, 29;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40 лет Украины: 13, 15, 19–21, 23, 56, 68;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Немировича-Данченко, 8,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5338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Кореневского</w:t>
            </w:r>
            <w:proofErr w:type="spellEnd"/>
            <w:r w:rsidRPr="00C378CA">
              <w:rPr>
                <w:color w:val="000000"/>
              </w:rPr>
              <w:t xml:space="preserve">: 40–61;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Липецкая,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Соколовского: 32;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Уборевича,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Ухтомского,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Ушинского,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Черниговская,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Шапошникова: 35;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40 лет Украины: 1–12, 14, 16, 22, 28–44, 50–54А, 58–60А;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Корчагина: 34–36, 46–48;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Миллеровская,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Фаворского,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40 лет Украины: 48, 72–76;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40 </w:t>
            </w:r>
            <w:proofErr w:type="spellStart"/>
            <w:r w:rsidRPr="00C378CA">
              <w:rPr>
                <w:color w:val="000000"/>
              </w:rPr>
              <w:t>летия</w:t>
            </w:r>
            <w:proofErr w:type="spellEnd"/>
            <w:r w:rsidRPr="00C378CA">
              <w:rPr>
                <w:color w:val="000000"/>
              </w:rPr>
              <w:t xml:space="preserve"> </w:t>
            </w:r>
            <w:proofErr w:type="spellStart"/>
            <w:r w:rsidRPr="00C378CA">
              <w:rPr>
                <w:color w:val="000000"/>
              </w:rPr>
              <w:t>Украини</w:t>
            </w:r>
            <w:proofErr w:type="spellEnd"/>
            <w:r w:rsidRPr="00C378CA">
              <w:rPr>
                <w:color w:val="000000"/>
              </w:rPr>
              <w:t xml:space="preserve">, 66,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4578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Активная,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Беляева,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Бондаря,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Воронихина,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Калашникова: 71, 73–75, 89–136;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Кибальчича,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Малыхина: 77, 81, 83, 87, 89, 91–93, 99, 101–103, 106–188;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Парфентьева,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Прилуцкого,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Прометея,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Ровная,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Саратовская,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Туровця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Урожайная,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Чичкана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пр.Звездый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пр.Орбитный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пр.Промежный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пр.Тираспольский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Абраимова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Андреева,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Бардакова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Верхоянская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Давидова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Энергетическая,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Знатная,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Казакова,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Калашникова: 1–68, 72, 76–88;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Кузьменка,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Макухи,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Малихина</w:t>
            </w:r>
            <w:proofErr w:type="spellEnd"/>
            <w:r w:rsidRPr="00C378CA">
              <w:rPr>
                <w:color w:val="000000"/>
              </w:rPr>
              <w:t xml:space="preserve">: 4–76, 80, 82, 84–86, 88, 90, 94–98, 100, 104;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Мусы </w:t>
            </w:r>
            <w:proofErr w:type="spellStart"/>
            <w:r w:rsidRPr="00C378CA">
              <w:rPr>
                <w:color w:val="000000"/>
              </w:rPr>
              <w:t>Джалиля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Невская,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Тавричная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Швидкого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Якутская,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Янко, </w:t>
            </w:r>
            <w:proofErr w:type="spellStart"/>
            <w:r w:rsidRPr="00C378CA">
              <w:rPr>
                <w:color w:val="000000"/>
              </w:rPr>
              <w:t>пр.Ключевой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Богуна</w:t>
            </w:r>
            <w:proofErr w:type="spellEnd"/>
            <w:r w:rsidRPr="00C378CA">
              <w:rPr>
                <w:color w:val="000000"/>
              </w:rPr>
              <w:t xml:space="preserve">: 1–32, 34;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Шевченка</w:t>
            </w:r>
            <w:proofErr w:type="spellEnd"/>
            <w:r w:rsidRPr="00C378CA">
              <w:rPr>
                <w:color w:val="000000"/>
              </w:rPr>
              <w:t xml:space="preserve">: 4–23;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Шепелева</w:t>
            </w:r>
            <w:proofErr w:type="spellEnd"/>
            <w:r w:rsidRPr="00C378CA">
              <w:rPr>
                <w:color w:val="000000"/>
              </w:rPr>
              <w:t>: 23–25;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 </w:t>
            </w:r>
            <w:proofErr w:type="spellStart"/>
            <w:r w:rsidRPr="00C378CA">
              <w:rPr>
                <w:color w:val="000000"/>
              </w:rPr>
              <w:t>Швидкого</w:t>
            </w:r>
            <w:proofErr w:type="spellEnd"/>
            <w:r w:rsidRPr="00C378CA">
              <w:rPr>
                <w:color w:val="000000"/>
              </w:rPr>
              <w:t xml:space="preserve">, 20, 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3546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Безсонова</w:t>
            </w:r>
            <w:proofErr w:type="spellEnd"/>
            <w:r w:rsidRPr="00C378CA">
              <w:rPr>
                <w:color w:val="000000"/>
              </w:rPr>
              <w:t xml:space="preserve">: 38–40;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Элеваторная,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Мазыковых</w:t>
            </w:r>
            <w:proofErr w:type="spellEnd"/>
            <w:r w:rsidRPr="00C378CA">
              <w:rPr>
                <w:color w:val="000000"/>
              </w:rPr>
              <w:t xml:space="preserve">: 16, 27, 29, 31–38;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Матроса Кошки,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Пересыпкина</w:t>
            </w:r>
            <w:proofErr w:type="spellEnd"/>
            <w:r w:rsidRPr="00C378CA">
              <w:rPr>
                <w:color w:val="000000"/>
              </w:rPr>
              <w:t xml:space="preserve">: 18–20;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Рогозина: 5, 7–11, 13–17;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Соболиная,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Столяревского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Шевченка</w:t>
            </w:r>
            <w:proofErr w:type="spellEnd"/>
            <w:r w:rsidRPr="00C378CA">
              <w:rPr>
                <w:color w:val="000000"/>
              </w:rPr>
              <w:t xml:space="preserve">: 27; </w:t>
            </w:r>
            <w:proofErr w:type="spellStart"/>
            <w:r w:rsidRPr="00C378CA">
              <w:rPr>
                <w:color w:val="000000"/>
              </w:rPr>
              <w:t>пр.Горячкина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пр.Лучевой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Безсонова</w:t>
            </w:r>
            <w:proofErr w:type="spellEnd"/>
            <w:r w:rsidRPr="00C378CA">
              <w:rPr>
                <w:color w:val="000000"/>
              </w:rPr>
              <w:t xml:space="preserve">: 16, 18, 22, 24–26, 30, 36;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Железнодорожная,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Мазиковых</w:t>
            </w:r>
            <w:proofErr w:type="spellEnd"/>
            <w:r w:rsidRPr="00C378CA">
              <w:rPr>
                <w:color w:val="000000"/>
              </w:rPr>
              <w:t xml:space="preserve">: 19, 21–26, 28, 30;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Рогозина: 12;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Шевченка</w:t>
            </w:r>
            <w:proofErr w:type="spellEnd"/>
            <w:r w:rsidRPr="00C378CA">
              <w:rPr>
                <w:color w:val="000000"/>
              </w:rPr>
              <w:t xml:space="preserve">: 25, 29;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Шепелева</w:t>
            </w:r>
            <w:proofErr w:type="spellEnd"/>
            <w:r w:rsidRPr="00C378CA">
              <w:rPr>
                <w:color w:val="000000"/>
              </w:rPr>
              <w:t>: 6–21;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Безсонова</w:t>
            </w:r>
            <w:proofErr w:type="spellEnd"/>
            <w:r w:rsidRPr="00C378CA">
              <w:rPr>
                <w:color w:val="000000"/>
              </w:rPr>
              <w:t xml:space="preserve">: 46–48;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Пересыпкина</w:t>
            </w:r>
            <w:proofErr w:type="spellEnd"/>
            <w:r w:rsidRPr="00C378CA">
              <w:rPr>
                <w:color w:val="000000"/>
              </w:rPr>
              <w:t xml:space="preserve">: 10–16;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Рогозина: 2–4, 6;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Безсонова</w:t>
            </w:r>
            <w:proofErr w:type="spellEnd"/>
            <w:r w:rsidRPr="00C378CA">
              <w:rPr>
                <w:color w:val="000000"/>
              </w:rPr>
              <w:t>: 33, 37, 42;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Рогозина, 10, 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4827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Васнецова,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Днипропетровская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Эльтонская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Емельянова,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Зарембы,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Заречная,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Кудряшова,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Макова,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Одноэтажная,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Северно-</w:t>
            </w:r>
            <w:proofErr w:type="spellStart"/>
            <w:r w:rsidRPr="00C378CA">
              <w:rPr>
                <w:color w:val="000000"/>
              </w:rPr>
              <w:t>Буковинская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Рыбинская,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Свирская,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Соледарности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Соц. Донбасс,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Сухая,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Тракторная,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Трудовых резервов,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Тувинская, </w:t>
            </w:r>
            <w:proofErr w:type="spellStart"/>
            <w:r w:rsidRPr="00C378CA">
              <w:rPr>
                <w:color w:val="000000"/>
              </w:rPr>
              <w:t>вл.Уфимская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Фибролетова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Химиков,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Красной Звезды,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Череповецкая,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Чичерина,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Щусева,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7 Ноября, </w:t>
            </w:r>
            <w:proofErr w:type="spellStart"/>
            <w:r w:rsidRPr="00C378CA">
              <w:rPr>
                <w:color w:val="000000"/>
              </w:rPr>
              <w:t>пр.Ивановский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пр.Каменный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пр.Короткий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пр.Нагорный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пр.Расковой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Антокольского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Барикадная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Сентябрьская,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Вишневая,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Горловской</w:t>
            </w:r>
            <w:proofErr w:type="spellEnd"/>
            <w:r w:rsidRPr="00C378CA">
              <w:rPr>
                <w:color w:val="000000"/>
              </w:rPr>
              <w:t xml:space="preserve"> дивизии: 13–85;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Ершова,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Ивана Фиолетова,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Истомина,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Нарвская,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Озерная,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Оренбуржская</w:t>
            </w:r>
            <w:proofErr w:type="spellEnd"/>
            <w:r w:rsidRPr="00C378CA">
              <w:rPr>
                <w:color w:val="000000"/>
              </w:rPr>
              <w:t xml:space="preserve">: 2, 6–28;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Пастуша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Поликарпова,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Прасолова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Руставская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Серпуховская,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Сивашская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Суздальская,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Трамвайная,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Фиолетовая,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Холода,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Шпагина, </w:t>
            </w:r>
            <w:proofErr w:type="spellStart"/>
            <w:r w:rsidRPr="00C378CA">
              <w:rPr>
                <w:color w:val="000000"/>
              </w:rPr>
              <w:t>пр.Батумский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пр.Запорожский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пр.Очаковский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пр.Сухумский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пр.Херсонский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30 </w:t>
            </w:r>
            <w:proofErr w:type="spellStart"/>
            <w:r w:rsidRPr="00C378CA">
              <w:rPr>
                <w:color w:val="000000"/>
              </w:rPr>
              <w:t>летия</w:t>
            </w:r>
            <w:proofErr w:type="spellEnd"/>
            <w:r w:rsidRPr="00C378CA">
              <w:rPr>
                <w:color w:val="000000"/>
              </w:rPr>
              <w:t xml:space="preserve"> ВЛКСМ, 5,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3063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Безсонова</w:t>
            </w:r>
            <w:proofErr w:type="spellEnd"/>
            <w:r w:rsidRPr="00C378CA">
              <w:rPr>
                <w:color w:val="000000"/>
              </w:rPr>
              <w:t xml:space="preserve">: 17, 21, 23, 27;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Малинича</w:t>
            </w:r>
            <w:proofErr w:type="spellEnd"/>
            <w:r w:rsidRPr="00C378CA">
              <w:rPr>
                <w:color w:val="000000"/>
              </w:rPr>
              <w:t>: 36–38;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Богуна</w:t>
            </w:r>
            <w:proofErr w:type="spellEnd"/>
            <w:r w:rsidRPr="00C378CA">
              <w:rPr>
                <w:color w:val="000000"/>
              </w:rPr>
              <w:t xml:space="preserve">: 51–57, 59;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Волкова: 1–3, 5–15;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Мазиковых</w:t>
            </w:r>
            <w:proofErr w:type="spellEnd"/>
            <w:r w:rsidRPr="00C378CA">
              <w:rPr>
                <w:color w:val="000000"/>
              </w:rPr>
              <w:t>: 20–20А;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Безсонова</w:t>
            </w:r>
            <w:proofErr w:type="spellEnd"/>
            <w:r w:rsidRPr="00C378CA">
              <w:rPr>
                <w:color w:val="000000"/>
              </w:rPr>
              <w:t xml:space="preserve">: 11–15, 44;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Богуна</w:t>
            </w:r>
            <w:proofErr w:type="spellEnd"/>
            <w:r w:rsidRPr="00C378CA">
              <w:rPr>
                <w:color w:val="000000"/>
              </w:rPr>
              <w:t xml:space="preserve">: 41–49, 58, 60–68;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Малинича</w:t>
            </w:r>
            <w:proofErr w:type="spellEnd"/>
            <w:r w:rsidRPr="00C378CA">
              <w:rPr>
                <w:color w:val="000000"/>
              </w:rPr>
              <w:t xml:space="preserve">: 14–30;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Шепелева</w:t>
            </w:r>
            <w:proofErr w:type="spellEnd"/>
            <w:r w:rsidRPr="00C378CA">
              <w:rPr>
                <w:color w:val="000000"/>
              </w:rPr>
              <w:t>: 27–33;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Безсонова</w:t>
            </w:r>
            <w:proofErr w:type="spellEnd"/>
            <w:r w:rsidRPr="00C378CA">
              <w:rPr>
                <w:color w:val="000000"/>
              </w:rPr>
              <w:t xml:space="preserve">: 29, 35;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Малинича</w:t>
            </w:r>
            <w:proofErr w:type="spellEnd"/>
            <w:r w:rsidRPr="00C378CA">
              <w:rPr>
                <w:color w:val="000000"/>
              </w:rPr>
              <w:t>: 41–43, 45–47;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Малиныча</w:t>
            </w:r>
            <w:proofErr w:type="spellEnd"/>
            <w:r w:rsidRPr="00C378CA">
              <w:rPr>
                <w:color w:val="000000"/>
              </w:rPr>
              <w:t>, 34,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8893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Гречневая: 6, 10–14А, 18–20;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Днипровская,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Магистральная: 9;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Малинича</w:t>
            </w:r>
            <w:proofErr w:type="spellEnd"/>
            <w:r w:rsidRPr="00C378CA">
              <w:rPr>
                <w:color w:val="000000"/>
              </w:rPr>
              <w:t xml:space="preserve">: 35;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Пролетарская, </w:t>
            </w:r>
            <w:proofErr w:type="spellStart"/>
            <w:r w:rsidRPr="00C378CA">
              <w:rPr>
                <w:color w:val="000000"/>
              </w:rPr>
              <w:t>пр.Днипровский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Гречневая: 8, 16;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Магистральная: 7, 11–15;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Богуна</w:t>
            </w:r>
            <w:proofErr w:type="spellEnd"/>
            <w:r w:rsidRPr="00C378CA">
              <w:rPr>
                <w:color w:val="000000"/>
              </w:rPr>
              <w:t xml:space="preserve">: 33, 35–39;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Волкова: 4;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Гречневая: 2;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Магистральная: 1;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Мазиковых</w:t>
            </w:r>
            <w:proofErr w:type="spellEnd"/>
            <w:r w:rsidRPr="00C378CA">
              <w:rPr>
                <w:color w:val="000000"/>
              </w:rPr>
              <w:t xml:space="preserve">: 17–18;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Малинича</w:t>
            </w:r>
            <w:proofErr w:type="spellEnd"/>
            <w:r w:rsidRPr="00C378CA">
              <w:rPr>
                <w:color w:val="000000"/>
              </w:rPr>
              <w:t>: 44;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Гречневая, 4, 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6993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Блока,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Буренина,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Волочаевская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Горняцкая: 1–26;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Каблукова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Капустина,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Красноуфимская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Латвийская,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Нахимова,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Новогородская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Павленка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Перспективная,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Синопская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Старова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Умова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Федоренка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Халтурина,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Холмская,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30 лет ВЛКСМ: 4–33; </w:t>
            </w:r>
            <w:proofErr w:type="spellStart"/>
            <w:r w:rsidRPr="00C378CA">
              <w:rPr>
                <w:color w:val="000000"/>
              </w:rPr>
              <w:t>пр.Герцена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пр.Угловой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Баженова,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Байкальская,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Батенкова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Бобринского,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Горняцкая: 27–29;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Довгалевского,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Кемеровская,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Лабузова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Перовской,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Политехническая,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Радиус,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Симонова,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Танеева,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Танкистов,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Чеботарева,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Ярославского,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30 лет ВЛКСМ: 2;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Аксакова,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Аргунова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Армавирская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Бажова,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Батенка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Гастелло,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Гильмутдинова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Гмири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Достаевского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Комунистическая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Косарева,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Константиновская,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Котляревского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Кулагина,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Курина,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Лавочкина,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Мещерякова,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Нижнетагильская,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Никулиной,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Ногина,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Пудовкина,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Самойловой,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Сахалинская,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Сенявина,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Соболевского,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Сумарокова,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Шахтарская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Шиллера,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Шумского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 w:rsidRPr="00C378CA">
              <w:rPr>
                <w:color w:val="000000"/>
              </w:rPr>
              <w:t xml:space="preserve">Городская больница №3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Горловки Донецкой области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Шахтерская, 2А,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5212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Андерсена,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Байкова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Бакулина,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Барышева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Бахурина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Вавилова,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Вилюйская,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Волховская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Голикова,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Громовой,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Дежнева,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Иркутская,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Камова,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Карельская,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Касаткина,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Ковтюха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Котова,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Красикова,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Криленка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Кронштадская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Лениногорская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Леонтовича,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Лобачевского,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Малигина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Малороссийская,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Минусинская,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Нечуй</w:t>
            </w:r>
            <w:proofErr w:type="spellEnd"/>
            <w:r w:rsidRPr="00C378CA">
              <w:rPr>
                <w:color w:val="000000"/>
              </w:rPr>
              <w:t xml:space="preserve">-Левицкого,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Пахомова,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Педагогическая,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Поленова,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Посетская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Пущина,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Свободная,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Симферопольская,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Таджицкая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Шелгунова,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Щукина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Асмаловской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Брускина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Возняка,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Волейбольная,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Вятская,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Дубова,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Севанская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Уржумская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Хасановская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Авдеева,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Азотная,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Брюсова,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Вагнера,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Веселый дуб, </w:t>
            </w:r>
            <w:r>
              <w:rPr>
                <w:color w:val="000000"/>
              </w:rPr>
              <w:t>ул. </w:t>
            </w:r>
            <w:proofErr w:type="spellStart"/>
            <w:proofErr w:type="gramStart"/>
            <w:r w:rsidRPr="00C378CA">
              <w:rPr>
                <w:color w:val="000000"/>
              </w:rPr>
              <w:t>Говорова,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 </w:t>
            </w:r>
            <w:proofErr w:type="spellStart"/>
            <w:r w:rsidRPr="00C378CA">
              <w:rPr>
                <w:color w:val="000000"/>
              </w:rPr>
              <w:t>Горловской</w:t>
            </w:r>
            <w:proofErr w:type="spellEnd"/>
            <w:r w:rsidRPr="00C378CA">
              <w:rPr>
                <w:color w:val="000000"/>
              </w:rPr>
              <w:t xml:space="preserve"> дивизии: 3, 92–124;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Доватора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Жолтовского,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Зеленый дуб,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Казанская,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Красина,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Крутая,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Ливанова,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Малышева,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Межевая,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Пирогова,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Пригородная,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Прокофъева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Ржевская,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Рижская,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Россоховатская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Руставелли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Саксаганского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Слуцкого,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Тренева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Шатурская,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Шебелинская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Щербакова,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Яровая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Бердянская,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Вершигоры,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Углегорское</w:t>
            </w:r>
            <w:proofErr w:type="spellEnd"/>
            <w:r w:rsidRPr="00C378CA">
              <w:rPr>
                <w:color w:val="000000"/>
              </w:rPr>
              <w:t xml:space="preserve"> </w:t>
            </w:r>
            <w:proofErr w:type="spellStart"/>
            <w:r w:rsidRPr="00C378CA">
              <w:rPr>
                <w:color w:val="000000"/>
              </w:rPr>
              <w:t>шосе</w:t>
            </w:r>
            <w:proofErr w:type="spellEnd"/>
            <w:r w:rsidRPr="00C378CA">
              <w:rPr>
                <w:color w:val="000000"/>
              </w:rPr>
              <w:t xml:space="preserve">: 3–154, 158, 160, 162;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Дадашева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Десняка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Заперевальная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Каменского,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Переездная,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Петрашевского,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Радионова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Серафимовича,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Сусанина,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Тесленка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Педагогическая, 7, </w:t>
            </w: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5866</w:t>
            </w:r>
          </w:p>
        </w:tc>
      </w:tr>
      <w:tr w:rsidR="00C378CA" w:rsidRPr="00224110" w:rsidTr="00C378C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8CA" w:rsidRPr="00063EA0" w:rsidRDefault="00063EA0" w:rsidP="00C378CA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Анадырская,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Баталова,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Берестовская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Блочная,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Массовая,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Вертолетная,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Владимирская,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Углегорское</w:t>
            </w:r>
            <w:proofErr w:type="spellEnd"/>
            <w:r w:rsidRPr="00C378CA">
              <w:rPr>
                <w:color w:val="000000"/>
              </w:rPr>
              <w:t xml:space="preserve"> шоссе: 157, 159, 161–161А, 163–358;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Гашека,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Грайворонска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Графитна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Грекова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Декоративная,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Джапаридзе,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Дивизионная,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Электронная,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Энтузиастов,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Иловайская,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Керамикова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Кропивницкого,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Крушельницкого,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Малахтова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Метеоритная,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Морозная,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Панельная,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Пулковская,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Роторная,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Севшская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Сибирская,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Стасовой,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Струнная,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Фиалковая,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Шепетовская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Агрономическая,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Аджарская,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Акимова,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Битумная,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Богомольца,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Валуйская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Веденеева,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Вересаева,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Свободная,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Грабовского,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Карнавалная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Кремлевская,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Лесничества,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Наклонная,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Неглинная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Санаторная: 1–3;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Ферганская,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Чайная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Адыгейская,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Адмиралтейская,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Вакулинчука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Галактичная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Днестровская,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Сказочная,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Нефтепроводная,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Небесная,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Никитина, </w:t>
            </w:r>
            <w:proofErr w:type="spellStart"/>
            <w:r w:rsidRPr="00C378CA">
              <w:rPr>
                <w:color w:val="000000"/>
              </w:rPr>
              <w:t>пр.Адыгейский</w:t>
            </w:r>
            <w:proofErr w:type="spellEnd"/>
            <w:r w:rsidRPr="00C378CA">
              <w:rPr>
                <w:color w:val="000000"/>
              </w:rPr>
              <w:t xml:space="preserve">, </w:t>
            </w:r>
            <w:proofErr w:type="spellStart"/>
            <w:r w:rsidRPr="00C378CA">
              <w:rPr>
                <w:color w:val="000000"/>
              </w:rPr>
              <w:t>пр.Глуховский</w:t>
            </w:r>
            <w:proofErr w:type="spellEnd"/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Автогенная,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Брюлова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Буковинская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Волочаевская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Вяземского,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Грейдерная,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Гражданская,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Дроновская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Индустриальная,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Ковровая,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Кодемская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Козацкая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Костромская,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Кукурузная,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Лебединая,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Ноябрьская,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Магаданская,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Майкопская,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Малаховская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Мерецкова,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Оренбуржская</w:t>
            </w:r>
            <w:proofErr w:type="spellEnd"/>
            <w:r w:rsidRPr="00C378CA">
              <w:rPr>
                <w:color w:val="000000"/>
              </w:rPr>
              <w:t xml:space="preserve">: 3;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Подгорная,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Помяловского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Решетиловская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C378CA">
              <w:rPr>
                <w:color w:val="000000"/>
              </w:rPr>
              <w:t>Розделная</w:t>
            </w:r>
            <w:proofErr w:type="spellEnd"/>
            <w:r w:rsidRPr="00C378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Соколиная,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Таборная,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Ташкентская,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Утиная,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Фруктовая,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Хвойная,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Чекистов: 1–4;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Черемховская,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 xml:space="preserve">Чувашская,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Чукотская, пр...Парафиновый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 xml:space="preserve">Горловка – </w:t>
            </w:r>
            <w:r>
              <w:rPr>
                <w:color w:val="000000"/>
              </w:rPr>
              <w:t>ул. </w:t>
            </w:r>
            <w:r w:rsidRPr="00C378CA">
              <w:rPr>
                <w:color w:val="000000"/>
              </w:rPr>
              <w:t>Санаторная: 5;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 </w:t>
            </w:r>
            <w:r w:rsidRPr="00C378CA">
              <w:rPr>
                <w:color w:val="000000"/>
              </w:rPr>
              <w:t xml:space="preserve">Битумная, 6, </w:t>
            </w:r>
          </w:p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г. </w:t>
            </w:r>
            <w:r w:rsidRPr="00C378CA">
              <w:rPr>
                <w:color w:val="000000"/>
              </w:rPr>
              <w:t>Горловка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78CA" w:rsidRPr="00C378CA" w:rsidRDefault="00C378CA" w:rsidP="00C378C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78CA">
              <w:rPr>
                <w:bCs/>
                <w:color w:val="000000"/>
              </w:rPr>
              <w:t>5665</w:t>
            </w:r>
          </w:p>
        </w:tc>
      </w:tr>
    </w:tbl>
    <w:p w:rsidR="00F17363" w:rsidRPr="00224110" w:rsidRDefault="00F17363" w:rsidP="00224110"/>
    <w:p w:rsidR="00301822" w:rsidRPr="00224110" w:rsidRDefault="00301822" w:rsidP="00224110">
      <w:pPr>
        <w:jc w:val="center"/>
      </w:pPr>
    </w:p>
    <w:p w:rsidR="00144FC7" w:rsidRPr="00224110" w:rsidRDefault="00144FC7" w:rsidP="00224110">
      <w:pPr>
        <w:jc w:val="center"/>
      </w:pPr>
    </w:p>
    <w:p w:rsidR="00301822" w:rsidRPr="00224110" w:rsidRDefault="00301822" w:rsidP="00224110">
      <w:pPr>
        <w:jc w:val="center"/>
      </w:pPr>
    </w:p>
    <w:sectPr w:rsidR="00301822" w:rsidRPr="00224110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63EA0"/>
    <w:rsid w:val="00130CF1"/>
    <w:rsid w:val="00144FC7"/>
    <w:rsid w:val="00166AC4"/>
    <w:rsid w:val="00224110"/>
    <w:rsid w:val="002B016D"/>
    <w:rsid w:val="00301822"/>
    <w:rsid w:val="004058F2"/>
    <w:rsid w:val="004112FE"/>
    <w:rsid w:val="00462CC3"/>
    <w:rsid w:val="004919DC"/>
    <w:rsid w:val="00495D06"/>
    <w:rsid w:val="004E7FB6"/>
    <w:rsid w:val="00627AA6"/>
    <w:rsid w:val="00650FC5"/>
    <w:rsid w:val="006C7BF4"/>
    <w:rsid w:val="006F7198"/>
    <w:rsid w:val="008C675F"/>
    <w:rsid w:val="009057EB"/>
    <w:rsid w:val="009D0730"/>
    <w:rsid w:val="00A25E1B"/>
    <w:rsid w:val="00A677F5"/>
    <w:rsid w:val="00BF3977"/>
    <w:rsid w:val="00BF4AEA"/>
    <w:rsid w:val="00C378CA"/>
    <w:rsid w:val="00CA085A"/>
    <w:rsid w:val="00DC127B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paragraph" w:styleId="a3">
    <w:name w:val="List Paragraph"/>
    <w:basedOn w:val="a"/>
    <w:uiPriority w:val="34"/>
    <w:qFormat/>
    <w:rsid w:val="0006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DD4E-3D9C-4159-94A8-20E9C606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5</cp:revision>
  <dcterms:created xsi:type="dcterms:W3CDTF">2014-10-06T14:34:00Z</dcterms:created>
  <dcterms:modified xsi:type="dcterms:W3CDTF">2014-10-06T16:23:00Z</dcterms:modified>
</cp:coreProperties>
</file>