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3D" w:rsidRDefault="00B849E6" w:rsidP="002A373D">
      <w:pPr>
        <w:pStyle w:val="10"/>
        <w:tabs>
          <w:tab w:val="left" w:pos="4111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056207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6770" cy="65849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3D" w:rsidRPr="00CF10D5" w:rsidRDefault="002A373D" w:rsidP="002A373D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CF10D5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A373D" w:rsidRDefault="002A373D" w:rsidP="00D460A4">
      <w:pPr>
        <w:pStyle w:val="5"/>
        <w:spacing w:after="0"/>
      </w:pPr>
      <w:r w:rsidRPr="00CF10D5">
        <w:t>ЗАКОН</w:t>
      </w:r>
    </w:p>
    <w:p w:rsidR="00D460A4" w:rsidRPr="00056207" w:rsidRDefault="00D460A4" w:rsidP="00D460A4">
      <w:pPr>
        <w:rPr>
          <w:sz w:val="28"/>
          <w:szCs w:val="28"/>
        </w:rPr>
      </w:pPr>
    </w:p>
    <w:p w:rsidR="00D460A4" w:rsidRPr="00056207" w:rsidRDefault="00D460A4" w:rsidP="00D460A4">
      <w:pPr>
        <w:rPr>
          <w:sz w:val="28"/>
          <w:szCs w:val="28"/>
        </w:rPr>
      </w:pPr>
    </w:p>
    <w:p w:rsidR="004F4101" w:rsidRPr="007A6F9E" w:rsidRDefault="004F4101" w:rsidP="00056207">
      <w:pPr>
        <w:pStyle w:val="HTML"/>
        <w:tabs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6F9E">
        <w:rPr>
          <w:rFonts w:ascii="Times New Roman" w:hAnsi="Times New Roman"/>
          <w:b/>
          <w:bCs/>
          <w:sz w:val="28"/>
          <w:szCs w:val="28"/>
          <w:lang w:val="ru-RU"/>
        </w:rPr>
        <w:t xml:space="preserve">О ВНЕСЕНИИ ИЗМЕНЕНИЙ В </w:t>
      </w:r>
      <w:r w:rsidR="007175DA" w:rsidRPr="007A6F9E">
        <w:rPr>
          <w:rFonts w:ascii="Times New Roman" w:hAnsi="Times New Roman"/>
          <w:b/>
          <w:bCs/>
          <w:sz w:val="28"/>
          <w:szCs w:val="28"/>
          <w:lang w:val="ru-RU"/>
        </w:rPr>
        <w:t xml:space="preserve">НЕКОТОРЫЕ </w:t>
      </w:r>
      <w:r w:rsidRPr="007A6F9E">
        <w:rPr>
          <w:rFonts w:ascii="Times New Roman" w:hAnsi="Times New Roman"/>
          <w:b/>
          <w:bCs/>
          <w:sz w:val="28"/>
          <w:szCs w:val="28"/>
          <w:lang w:val="ru-RU"/>
        </w:rPr>
        <w:t>ЗАКОН</w:t>
      </w:r>
      <w:r w:rsidR="007175DA" w:rsidRPr="007A6F9E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7A6F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F4101" w:rsidRDefault="004F4101" w:rsidP="00056207">
      <w:pPr>
        <w:pStyle w:val="HTML"/>
        <w:tabs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6F9E">
        <w:rPr>
          <w:rFonts w:ascii="Times New Roman" w:hAnsi="Times New Roman"/>
          <w:b/>
          <w:bCs/>
          <w:sz w:val="28"/>
          <w:szCs w:val="28"/>
          <w:lang w:val="ru-RU"/>
        </w:rPr>
        <w:t xml:space="preserve">ДОНЕЦКОЙ НАРОДНОЙ РЕСПУБЛИКИ </w:t>
      </w:r>
    </w:p>
    <w:p w:rsidR="00D460A4" w:rsidRDefault="00D460A4" w:rsidP="00D460A4">
      <w:pPr>
        <w:pStyle w:val="HTML"/>
        <w:tabs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60A4" w:rsidRDefault="00D460A4" w:rsidP="00D460A4">
      <w:pPr>
        <w:pStyle w:val="HTML"/>
        <w:tabs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73D" w:rsidRDefault="002A373D" w:rsidP="00D460A4">
      <w:pPr>
        <w:spacing w:line="276" w:lineRule="auto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B90705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B90705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10</w:t>
      </w:r>
      <w:r w:rsidRPr="00B90705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февраля</w:t>
      </w:r>
      <w:r w:rsidRPr="00B90705">
        <w:rPr>
          <w:b/>
          <w:color w:val="2D2D2D"/>
          <w:spacing w:val="2"/>
          <w:sz w:val="28"/>
          <w:szCs w:val="28"/>
        </w:rPr>
        <w:t xml:space="preserve"> 201</w:t>
      </w:r>
      <w:r>
        <w:rPr>
          <w:b/>
          <w:color w:val="2D2D2D"/>
          <w:spacing w:val="2"/>
          <w:sz w:val="28"/>
          <w:szCs w:val="28"/>
        </w:rPr>
        <w:t>7</w:t>
      </w:r>
      <w:r w:rsidRPr="00B90705">
        <w:rPr>
          <w:b/>
          <w:color w:val="2D2D2D"/>
          <w:spacing w:val="2"/>
          <w:sz w:val="28"/>
          <w:szCs w:val="28"/>
        </w:rPr>
        <w:t xml:space="preserve"> года</w:t>
      </w:r>
    </w:p>
    <w:p w:rsidR="00D460A4" w:rsidRDefault="00D460A4" w:rsidP="00D460A4">
      <w:pPr>
        <w:spacing w:line="276" w:lineRule="auto"/>
        <w:jc w:val="center"/>
        <w:rPr>
          <w:b/>
          <w:color w:val="2D2D2D"/>
          <w:spacing w:val="2"/>
          <w:sz w:val="28"/>
          <w:szCs w:val="28"/>
        </w:rPr>
      </w:pPr>
    </w:p>
    <w:p w:rsidR="00D460A4" w:rsidRPr="00B90705" w:rsidRDefault="00D460A4" w:rsidP="00D460A4">
      <w:pPr>
        <w:spacing w:line="276" w:lineRule="auto"/>
        <w:jc w:val="center"/>
        <w:rPr>
          <w:b/>
          <w:sz w:val="28"/>
          <w:szCs w:val="28"/>
        </w:rPr>
      </w:pPr>
    </w:p>
    <w:p w:rsidR="00941813" w:rsidRDefault="00941813" w:rsidP="00EF3C13">
      <w:pPr>
        <w:tabs>
          <w:tab w:val="left" w:pos="963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1845B4">
        <w:rPr>
          <w:b/>
          <w:bCs/>
          <w:sz w:val="28"/>
          <w:szCs w:val="28"/>
        </w:rPr>
        <w:t>Статья 1</w:t>
      </w:r>
    </w:p>
    <w:p w:rsidR="00941813" w:rsidRPr="001845B4" w:rsidRDefault="00941813" w:rsidP="00EF3C13">
      <w:pPr>
        <w:tabs>
          <w:tab w:val="left" w:pos="963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845B4">
        <w:rPr>
          <w:sz w:val="28"/>
          <w:szCs w:val="28"/>
        </w:rPr>
        <w:t xml:space="preserve">1. Внести в </w:t>
      </w:r>
      <w:hyperlink r:id="rId9" w:history="1">
        <w:r w:rsidRPr="00113FA6">
          <w:rPr>
            <w:rStyle w:val="af"/>
            <w:sz w:val="28"/>
            <w:szCs w:val="28"/>
          </w:rPr>
          <w:t>Закон Донецкой Народной Республики от 25 декабря 2015 года № 99-IНС «О налоговой системе»</w:t>
        </w:r>
      </w:hyperlink>
      <w:r w:rsidRPr="001845B4">
        <w:rPr>
          <w:sz w:val="28"/>
          <w:szCs w:val="28"/>
        </w:rPr>
        <w:t xml:space="preserve"> </w:t>
      </w:r>
      <w:r w:rsidRPr="001845B4">
        <w:rPr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19 января 2016 года) </w:t>
      </w:r>
      <w:r w:rsidRPr="001845B4">
        <w:rPr>
          <w:sz w:val="28"/>
          <w:szCs w:val="28"/>
        </w:rPr>
        <w:t>следующие изменения:</w:t>
      </w:r>
    </w:p>
    <w:p w:rsidR="00941813" w:rsidRPr="00603341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845B4">
        <w:rPr>
          <w:sz w:val="28"/>
          <w:szCs w:val="28"/>
        </w:rPr>
        <w:t>1)</w:t>
      </w:r>
      <w:r w:rsidR="002413F9">
        <w:rPr>
          <w:sz w:val="28"/>
          <w:szCs w:val="28"/>
        </w:rPr>
        <w:t> </w:t>
      </w:r>
      <w:r w:rsidRPr="00603341">
        <w:rPr>
          <w:sz w:val="28"/>
          <w:szCs w:val="28"/>
        </w:rPr>
        <w:t>пункт 27.5 статьи 27 изложить в следующей редакции:</w:t>
      </w:r>
    </w:p>
    <w:p w:rsidR="00941813" w:rsidRPr="00941813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373D" w:rsidRPr="00D460A4">
        <w:rPr>
          <w:sz w:val="28"/>
          <w:szCs w:val="28"/>
        </w:rPr>
        <w:t>27.5.</w:t>
      </w:r>
      <w:r w:rsidR="002A373D">
        <w:rPr>
          <w:sz w:val="28"/>
          <w:szCs w:val="28"/>
        </w:rPr>
        <w:t> </w:t>
      </w:r>
      <w:r w:rsidRPr="00603341">
        <w:rPr>
          <w:sz w:val="28"/>
          <w:szCs w:val="28"/>
        </w:rPr>
        <w:t xml:space="preserve">Налоговая декларация (расчет) подается в соответствующие органы доходов и сборов по месту учета налогоплательщика одним из способов по </w:t>
      </w:r>
      <w:r w:rsidRPr="00941813">
        <w:rPr>
          <w:sz w:val="28"/>
          <w:szCs w:val="28"/>
        </w:rPr>
        <w:t>его выбору:</w:t>
      </w:r>
    </w:p>
    <w:p w:rsidR="00941813" w:rsidRPr="00941813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41813">
        <w:rPr>
          <w:sz w:val="28"/>
          <w:szCs w:val="28"/>
        </w:rPr>
        <w:t>а)</w:t>
      </w:r>
      <w:r w:rsidR="00EF3C13">
        <w:rPr>
          <w:sz w:val="28"/>
          <w:szCs w:val="28"/>
        </w:rPr>
        <w:t> </w:t>
      </w:r>
      <w:r w:rsidR="00BD1880" w:rsidRPr="00BD1880">
        <w:rPr>
          <w:sz w:val="28"/>
          <w:szCs w:val="28"/>
        </w:rPr>
        <w:t>посредством информационно-телекоммуникационных сетей в электронной форме с использованием электронной подписи в соответствии с законодательством Донецкой Народной Республики;</w:t>
      </w:r>
    </w:p>
    <w:p w:rsidR="00941813" w:rsidRPr="00941813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41813">
        <w:rPr>
          <w:sz w:val="28"/>
          <w:szCs w:val="28"/>
        </w:rPr>
        <w:t>б)</w:t>
      </w:r>
      <w:r w:rsidR="00EF3C13">
        <w:rPr>
          <w:sz w:val="28"/>
          <w:szCs w:val="28"/>
        </w:rPr>
        <w:t> </w:t>
      </w:r>
      <w:r w:rsidRPr="00941813">
        <w:rPr>
          <w:sz w:val="28"/>
          <w:szCs w:val="28"/>
        </w:rPr>
        <w:t>лично плательщиком налогов или через представителя на бумажном носителе;</w:t>
      </w:r>
    </w:p>
    <w:p w:rsidR="00D460A4" w:rsidRDefault="00D460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813" w:rsidRPr="007C780A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41813">
        <w:rPr>
          <w:sz w:val="28"/>
          <w:szCs w:val="28"/>
        </w:rPr>
        <w:lastRenderedPageBreak/>
        <w:t>в)</w:t>
      </w:r>
      <w:r w:rsidR="00EF3C13">
        <w:rPr>
          <w:sz w:val="28"/>
          <w:szCs w:val="28"/>
        </w:rPr>
        <w:t> </w:t>
      </w:r>
      <w:r w:rsidRPr="00941813">
        <w:rPr>
          <w:sz w:val="28"/>
          <w:szCs w:val="28"/>
        </w:rPr>
        <w:t>пересылается в пределах Донецкой Народной Республики письмом с объявленной ценностью с описью вложения и заказным уведомлением о вручении</w:t>
      </w:r>
      <w:proofErr w:type="gramStart"/>
      <w:r w:rsidRPr="00941813">
        <w:rPr>
          <w:sz w:val="28"/>
          <w:szCs w:val="28"/>
        </w:rPr>
        <w:t>.»;</w:t>
      </w:r>
      <w:proofErr w:type="gramEnd"/>
    </w:p>
    <w:p w:rsidR="00941813" w:rsidRDefault="008E127D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41813">
        <w:rPr>
          <w:sz w:val="28"/>
          <w:szCs w:val="28"/>
        </w:rPr>
        <w:t>пункт 27.6 статьи 27 признать утратившим силу;</w:t>
      </w:r>
    </w:p>
    <w:p w:rsidR="00941813" w:rsidRPr="001845B4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F3C13">
        <w:rPr>
          <w:sz w:val="28"/>
          <w:szCs w:val="28"/>
        </w:rPr>
        <w:t> </w:t>
      </w:r>
      <w:r>
        <w:rPr>
          <w:sz w:val="28"/>
          <w:szCs w:val="28"/>
        </w:rPr>
        <w:t>статью 248 дополнить пунктом 248.5 следующего содержания:</w:t>
      </w:r>
    </w:p>
    <w:p w:rsidR="00941813" w:rsidRPr="001845B4" w:rsidRDefault="00941813" w:rsidP="00EF3C13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49E6" w:rsidRPr="00D460A4">
        <w:rPr>
          <w:sz w:val="28"/>
          <w:szCs w:val="28"/>
        </w:rPr>
        <w:t>248.5.</w:t>
      </w:r>
      <w:r w:rsidR="00B849E6">
        <w:rPr>
          <w:sz w:val="28"/>
          <w:szCs w:val="28"/>
        </w:rPr>
        <w:t> </w:t>
      </w:r>
      <w:r w:rsidR="00BD1880" w:rsidRPr="00BD1880">
        <w:rPr>
          <w:sz w:val="28"/>
          <w:szCs w:val="28"/>
        </w:rPr>
        <w:t>Налоговые декларации (расчеты), которые поданы налогоплательщиками в соответствующие органы доходов и сборов посредством информационно-телекоммуникационных сетей в электронной форме без предоставления их на бумажном носителе, считаются такими, которые приняты органами доходов и сборов по установленной форме и в сроки, предусмотренные настоящим Законом для подачи налоговых деклараций (расчетов)</w:t>
      </w:r>
      <w:proofErr w:type="gramStart"/>
      <w:r w:rsidR="00BD1880" w:rsidRPr="00BD18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1813" w:rsidRPr="001845B4" w:rsidRDefault="00941813" w:rsidP="00EF3C13">
      <w:pPr>
        <w:tabs>
          <w:tab w:val="left" w:pos="963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1845B4">
        <w:rPr>
          <w:b/>
          <w:bCs/>
          <w:sz w:val="28"/>
          <w:szCs w:val="28"/>
        </w:rPr>
        <w:t>Статья 2</w:t>
      </w:r>
    </w:p>
    <w:p w:rsidR="00941813" w:rsidRPr="001845B4" w:rsidRDefault="00941813" w:rsidP="00EF3C13">
      <w:pPr>
        <w:tabs>
          <w:tab w:val="left" w:pos="963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C13">
        <w:rPr>
          <w:sz w:val="28"/>
          <w:szCs w:val="28"/>
        </w:rPr>
        <w:t> </w:t>
      </w:r>
      <w:r w:rsidRPr="001845B4">
        <w:rPr>
          <w:sz w:val="28"/>
          <w:szCs w:val="28"/>
        </w:rPr>
        <w:t xml:space="preserve">Внести в </w:t>
      </w:r>
      <w:hyperlink r:id="rId10" w:history="1">
        <w:r w:rsidRPr="00113FA6">
          <w:rPr>
            <w:rStyle w:val="af"/>
            <w:sz w:val="28"/>
            <w:szCs w:val="28"/>
          </w:rPr>
          <w:t>Закон Донецкой Народной Республики от 25 марта 2016 года №</w:t>
        </w:r>
        <w:r w:rsidR="00927999" w:rsidRPr="00113FA6">
          <w:rPr>
            <w:rStyle w:val="af"/>
            <w:sz w:val="28"/>
            <w:szCs w:val="28"/>
          </w:rPr>
          <w:t> </w:t>
        </w:r>
        <w:r w:rsidRPr="00113FA6">
          <w:rPr>
            <w:rStyle w:val="af"/>
            <w:sz w:val="28"/>
            <w:szCs w:val="28"/>
          </w:rPr>
          <w:t>116-</w:t>
        </w:r>
        <w:r w:rsidRPr="00113FA6">
          <w:rPr>
            <w:rStyle w:val="af"/>
            <w:sz w:val="28"/>
            <w:szCs w:val="28"/>
            <w:lang w:val="en-US"/>
          </w:rPr>
          <w:t>IHC</w:t>
        </w:r>
        <w:r w:rsidRPr="00113FA6">
          <w:rPr>
            <w:rStyle w:val="af"/>
            <w:sz w:val="28"/>
            <w:szCs w:val="28"/>
          </w:rPr>
          <w:t xml:space="preserve"> «О таможенном регулировании в Донецкой Народной Республике»</w:t>
        </w:r>
      </w:hyperlink>
      <w:r>
        <w:rPr>
          <w:sz w:val="28"/>
          <w:szCs w:val="28"/>
        </w:rPr>
        <w:t xml:space="preserve"> (опубликован на </w:t>
      </w:r>
      <w:r w:rsidRPr="002031F3">
        <w:rPr>
          <w:sz w:val="28"/>
          <w:szCs w:val="28"/>
        </w:rPr>
        <w:t>официальном сайте Народного Совета Донецкой Народной Республики</w:t>
      </w:r>
      <w:r>
        <w:rPr>
          <w:sz w:val="28"/>
          <w:szCs w:val="28"/>
        </w:rPr>
        <w:t xml:space="preserve"> 25 апреля 2016 года)</w:t>
      </w:r>
      <w:r w:rsidRPr="001845B4">
        <w:rPr>
          <w:color w:val="000000"/>
          <w:sz w:val="28"/>
          <w:szCs w:val="28"/>
        </w:rPr>
        <w:t xml:space="preserve"> </w:t>
      </w:r>
      <w:r w:rsidRPr="001845B4">
        <w:rPr>
          <w:sz w:val="28"/>
          <w:szCs w:val="28"/>
        </w:rPr>
        <w:t>следующие изменения:</w:t>
      </w:r>
    </w:p>
    <w:p w:rsidR="00941813" w:rsidRDefault="00F35C4F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3C13">
        <w:rPr>
          <w:sz w:val="28"/>
          <w:szCs w:val="28"/>
        </w:rPr>
        <w:t> </w:t>
      </w:r>
      <w:r w:rsidR="00286581">
        <w:rPr>
          <w:sz w:val="28"/>
          <w:szCs w:val="28"/>
        </w:rPr>
        <w:t>с</w:t>
      </w:r>
      <w:r w:rsidR="00941813">
        <w:rPr>
          <w:sz w:val="28"/>
          <w:szCs w:val="28"/>
        </w:rPr>
        <w:t>татью 273 изложить в следующей редакции:</w:t>
      </w:r>
    </w:p>
    <w:p w:rsidR="00941813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="00EF3C13">
        <w:rPr>
          <w:sz w:val="28"/>
          <w:szCs w:val="28"/>
        </w:rPr>
        <w:t> </w:t>
      </w:r>
      <w:r>
        <w:rPr>
          <w:sz w:val="28"/>
          <w:szCs w:val="28"/>
        </w:rPr>
        <w:t>273. Учет товаров, находящихся под таможенным контролем</w:t>
      </w:r>
    </w:p>
    <w:p w:rsidR="00941813" w:rsidRDefault="00941813" w:rsidP="00EF3C1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C13">
        <w:rPr>
          <w:sz w:val="28"/>
          <w:szCs w:val="28"/>
        </w:rPr>
        <w:t> </w:t>
      </w:r>
      <w:r>
        <w:rPr>
          <w:sz w:val="28"/>
          <w:szCs w:val="28"/>
        </w:rPr>
        <w:t xml:space="preserve">Таможенные органы ведут учет товаров, находящихся под таможенным контролем, и совершаемых с ними таможенных операций, в том числе с использованием информационных систем и технологий, в порядке, определенном республиканским органом исполнительной власти, реализующим государственную политику в сфере налогообложения и таможенного дела. </w:t>
      </w:r>
    </w:p>
    <w:p w:rsidR="00D460A4" w:rsidRDefault="00D460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813" w:rsidRPr="0081315F" w:rsidRDefault="00941813" w:rsidP="00927999">
      <w:pPr>
        <w:tabs>
          <w:tab w:val="left" w:pos="7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F3C13">
        <w:rPr>
          <w:sz w:val="28"/>
          <w:szCs w:val="28"/>
        </w:rPr>
        <w:t> </w:t>
      </w:r>
      <w:r>
        <w:rPr>
          <w:sz w:val="28"/>
          <w:szCs w:val="28"/>
        </w:rPr>
        <w:t>Вид учета товаров,</w:t>
      </w:r>
      <w:r w:rsidRPr="0081315F">
        <w:rPr>
          <w:color w:val="FF0000"/>
          <w:sz w:val="28"/>
          <w:szCs w:val="28"/>
        </w:rPr>
        <w:t xml:space="preserve"> </w:t>
      </w:r>
      <w:r w:rsidRPr="0081315F">
        <w:rPr>
          <w:color w:val="000000"/>
          <w:sz w:val="28"/>
          <w:szCs w:val="28"/>
        </w:rPr>
        <w:t xml:space="preserve">находящихся под таможенным контролем, и способ регистрации таможенных деклараций определяется </w:t>
      </w:r>
      <w:r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налогообложения и таможенного дела</w:t>
      </w:r>
      <w:proofErr w:type="gramStart"/>
      <w:r>
        <w:rPr>
          <w:sz w:val="28"/>
          <w:szCs w:val="28"/>
        </w:rPr>
        <w:t>.».</w:t>
      </w:r>
      <w:proofErr w:type="gramEnd"/>
    </w:p>
    <w:p w:rsidR="004F4101" w:rsidRDefault="004F4101" w:rsidP="00086452">
      <w:pPr>
        <w:pStyle w:val="a7"/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207" w:rsidRDefault="00056207" w:rsidP="00086452">
      <w:pPr>
        <w:pStyle w:val="a7"/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207" w:rsidRDefault="00056207" w:rsidP="00086452">
      <w:pPr>
        <w:pStyle w:val="a7"/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207" w:rsidRPr="001845B4" w:rsidRDefault="00056207" w:rsidP="00086452">
      <w:pPr>
        <w:pStyle w:val="a7"/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A4" w:rsidRPr="008B6DDE" w:rsidRDefault="00D460A4" w:rsidP="00D460A4">
      <w:pPr>
        <w:ind w:right="-284"/>
        <w:rPr>
          <w:sz w:val="28"/>
          <w:szCs w:val="28"/>
        </w:rPr>
      </w:pPr>
      <w:r w:rsidRPr="008B6DDE">
        <w:rPr>
          <w:sz w:val="28"/>
          <w:szCs w:val="28"/>
        </w:rPr>
        <w:t xml:space="preserve">Глава </w:t>
      </w:r>
    </w:p>
    <w:p w:rsidR="00D460A4" w:rsidRPr="008B6DDE" w:rsidRDefault="00D460A4" w:rsidP="00D460A4">
      <w:pPr>
        <w:spacing w:after="120"/>
        <w:ind w:right="-1"/>
        <w:rPr>
          <w:sz w:val="28"/>
          <w:szCs w:val="28"/>
        </w:rPr>
      </w:pPr>
      <w:r w:rsidRPr="008B6DDE">
        <w:rPr>
          <w:sz w:val="28"/>
          <w:szCs w:val="28"/>
        </w:rPr>
        <w:t>Донецкой Народной Республики</w:t>
      </w:r>
      <w:r w:rsidRPr="008B6DDE">
        <w:rPr>
          <w:sz w:val="28"/>
          <w:szCs w:val="28"/>
        </w:rPr>
        <w:tab/>
      </w:r>
      <w:r w:rsidRPr="008B6DDE">
        <w:rPr>
          <w:sz w:val="28"/>
          <w:szCs w:val="28"/>
        </w:rPr>
        <w:tab/>
      </w:r>
      <w:r w:rsidRPr="008B6DDE">
        <w:rPr>
          <w:sz w:val="28"/>
          <w:szCs w:val="28"/>
        </w:rPr>
        <w:tab/>
      </w:r>
      <w:r w:rsidRPr="008B6DDE">
        <w:rPr>
          <w:sz w:val="28"/>
          <w:szCs w:val="28"/>
        </w:rPr>
        <w:tab/>
        <w:t xml:space="preserve">               А.В.Захарченко</w:t>
      </w:r>
    </w:p>
    <w:p w:rsidR="00D460A4" w:rsidRPr="008B6DDE" w:rsidRDefault="00D460A4" w:rsidP="00D460A4">
      <w:pPr>
        <w:spacing w:after="120"/>
        <w:ind w:right="-284"/>
        <w:rPr>
          <w:sz w:val="28"/>
          <w:szCs w:val="28"/>
        </w:rPr>
      </w:pPr>
      <w:r w:rsidRPr="008B6DDE">
        <w:rPr>
          <w:sz w:val="28"/>
          <w:szCs w:val="28"/>
        </w:rPr>
        <w:t>г. Донецк</w:t>
      </w:r>
    </w:p>
    <w:p w:rsidR="00EB29A2" w:rsidRPr="00A75BA8" w:rsidRDefault="00EB29A2" w:rsidP="00EB29A2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Pr="00A75BA8">
        <w:rPr>
          <w:sz w:val="28"/>
          <w:szCs w:val="28"/>
        </w:rPr>
        <w:t xml:space="preserve"> 2017 года</w:t>
      </w:r>
    </w:p>
    <w:p w:rsidR="00D460A4" w:rsidRPr="008B6DDE" w:rsidRDefault="00D460A4" w:rsidP="00D460A4">
      <w:pPr>
        <w:shd w:val="clear" w:color="auto" w:fill="FFFFFF"/>
        <w:spacing w:after="120"/>
        <w:contextualSpacing/>
        <w:jc w:val="both"/>
        <w:textAlignment w:val="baseline"/>
        <w:rPr>
          <w:sz w:val="28"/>
          <w:szCs w:val="28"/>
        </w:rPr>
      </w:pPr>
      <w:r w:rsidRPr="008B6DDE">
        <w:rPr>
          <w:sz w:val="28"/>
          <w:szCs w:val="28"/>
        </w:rPr>
        <w:t xml:space="preserve">№ </w:t>
      </w:r>
      <w:r w:rsidR="00EB29A2">
        <w:rPr>
          <w:sz w:val="28"/>
          <w:szCs w:val="28"/>
        </w:rPr>
        <w:t>166-IНС</w:t>
      </w:r>
      <w:bookmarkStart w:id="0" w:name="_GoBack"/>
      <w:bookmarkEnd w:id="0"/>
    </w:p>
    <w:p w:rsidR="004F4101" w:rsidRPr="001845B4" w:rsidRDefault="004F4101" w:rsidP="0021132E">
      <w:pPr>
        <w:rPr>
          <w:sz w:val="28"/>
          <w:szCs w:val="28"/>
        </w:rPr>
      </w:pPr>
    </w:p>
    <w:sectPr w:rsidR="004F4101" w:rsidRPr="001845B4" w:rsidSect="00927999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5B" w:rsidRDefault="0080355B">
      <w:r>
        <w:separator/>
      </w:r>
    </w:p>
  </w:endnote>
  <w:endnote w:type="continuationSeparator" w:id="0">
    <w:p w:rsidR="0080355B" w:rsidRDefault="0080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5B" w:rsidRDefault="0080355B">
      <w:r>
        <w:separator/>
      </w:r>
    </w:p>
  </w:footnote>
  <w:footnote w:type="continuationSeparator" w:id="0">
    <w:p w:rsidR="0080355B" w:rsidRDefault="0080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52" w:rsidRDefault="00823949" w:rsidP="00A0049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64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6452" w:rsidRDefault="00086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851651"/>
      <w:docPartObj>
        <w:docPartGallery w:val="Page Numbers (Top of Page)"/>
        <w:docPartUnique/>
      </w:docPartObj>
    </w:sdtPr>
    <w:sdtContent>
      <w:p w:rsidR="00927999" w:rsidRDefault="00823949">
        <w:pPr>
          <w:pStyle w:val="ab"/>
          <w:jc w:val="center"/>
        </w:pPr>
        <w:r>
          <w:fldChar w:fldCharType="begin"/>
        </w:r>
        <w:r w:rsidR="00927999">
          <w:instrText>PAGE   \* MERGEFORMAT</w:instrText>
        </w:r>
        <w:r>
          <w:fldChar w:fldCharType="separate"/>
        </w:r>
        <w:r w:rsidR="00980EF1">
          <w:rPr>
            <w:noProof/>
          </w:rPr>
          <w:t>3</w:t>
        </w:r>
        <w:r>
          <w:fldChar w:fldCharType="end"/>
        </w:r>
      </w:p>
    </w:sdtContent>
  </w:sdt>
  <w:p w:rsidR="00086452" w:rsidRDefault="000864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88"/>
    <w:multiLevelType w:val="hybridMultilevel"/>
    <w:tmpl w:val="BDFE2E28"/>
    <w:lvl w:ilvl="0" w:tplc="42646F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693"/>
    <w:rsid w:val="00000D09"/>
    <w:rsid w:val="0000264F"/>
    <w:rsid w:val="00002F54"/>
    <w:rsid w:val="00056207"/>
    <w:rsid w:val="00086452"/>
    <w:rsid w:val="000B4CD8"/>
    <w:rsid w:val="00113FA6"/>
    <w:rsid w:val="001845B4"/>
    <w:rsid w:val="001C3454"/>
    <w:rsid w:val="001E4236"/>
    <w:rsid w:val="0021132E"/>
    <w:rsid w:val="00231693"/>
    <w:rsid w:val="0024070D"/>
    <w:rsid w:val="002413F9"/>
    <w:rsid w:val="0026105C"/>
    <w:rsid w:val="002617B9"/>
    <w:rsid w:val="00270CD9"/>
    <w:rsid w:val="00275BB5"/>
    <w:rsid w:val="00283A90"/>
    <w:rsid w:val="00286581"/>
    <w:rsid w:val="002A373D"/>
    <w:rsid w:val="002C0EA9"/>
    <w:rsid w:val="002D05AA"/>
    <w:rsid w:val="002D2B11"/>
    <w:rsid w:val="002E69B2"/>
    <w:rsid w:val="00360947"/>
    <w:rsid w:val="003B7155"/>
    <w:rsid w:val="003D7C9B"/>
    <w:rsid w:val="003F2FE3"/>
    <w:rsid w:val="004234E1"/>
    <w:rsid w:val="00435B56"/>
    <w:rsid w:val="004707FC"/>
    <w:rsid w:val="004A3850"/>
    <w:rsid w:val="004C1CE1"/>
    <w:rsid w:val="004F4101"/>
    <w:rsid w:val="0050136D"/>
    <w:rsid w:val="00572FE5"/>
    <w:rsid w:val="005B33FD"/>
    <w:rsid w:val="005C66C7"/>
    <w:rsid w:val="005E046B"/>
    <w:rsid w:val="005E1925"/>
    <w:rsid w:val="005F6D52"/>
    <w:rsid w:val="0062665C"/>
    <w:rsid w:val="00633F18"/>
    <w:rsid w:val="0067140E"/>
    <w:rsid w:val="0068479E"/>
    <w:rsid w:val="00693C57"/>
    <w:rsid w:val="006A71C0"/>
    <w:rsid w:val="006E68F5"/>
    <w:rsid w:val="007175DA"/>
    <w:rsid w:val="00721C3C"/>
    <w:rsid w:val="007303CC"/>
    <w:rsid w:val="00730875"/>
    <w:rsid w:val="00746E0E"/>
    <w:rsid w:val="007533E2"/>
    <w:rsid w:val="00755806"/>
    <w:rsid w:val="00765286"/>
    <w:rsid w:val="00780675"/>
    <w:rsid w:val="00783A64"/>
    <w:rsid w:val="0078569F"/>
    <w:rsid w:val="007A6F9E"/>
    <w:rsid w:val="007B1459"/>
    <w:rsid w:val="007C018A"/>
    <w:rsid w:val="007C780A"/>
    <w:rsid w:val="007F24AA"/>
    <w:rsid w:val="0080355B"/>
    <w:rsid w:val="00806644"/>
    <w:rsid w:val="00813222"/>
    <w:rsid w:val="00823949"/>
    <w:rsid w:val="00830791"/>
    <w:rsid w:val="00847F4C"/>
    <w:rsid w:val="00880B30"/>
    <w:rsid w:val="008A6F29"/>
    <w:rsid w:val="008B7828"/>
    <w:rsid w:val="008E127D"/>
    <w:rsid w:val="00901FF5"/>
    <w:rsid w:val="0092431D"/>
    <w:rsid w:val="00925FDF"/>
    <w:rsid w:val="00927999"/>
    <w:rsid w:val="009320A8"/>
    <w:rsid w:val="00941813"/>
    <w:rsid w:val="00974070"/>
    <w:rsid w:val="00980EF1"/>
    <w:rsid w:val="009C4B9A"/>
    <w:rsid w:val="009D4703"/>
    <w:rsid w:val="00A00492"/>
    <w:rsid w:val="00A007AF"/>
    <w:rsid w:val="00A8173C"/>
    <w:rsid w:val="00A95921"/>
    <w:rsid w:val="00AA7FDB"/>
    <w:rsid w:val="00AB2367"/>
    <w:rsid w:val="00AC3ACD"/>
    <w:rsid w:val="00AD5CCA"/>
    <w:rsid w:val="00AD683E"/>
    <w:rsid w:val="00B22319"/>
    <w:rsid w:val="00B42B73"/>
    <w:rsid w:val="00B849E6"/>
    <w:rsid w:val="00B90FFA"/>
    <w:rsid w:val="00BD1880"/>
    <w:rsid w:val="00BD75EE"/>
    <w:rsid w:val="00C01FB0"/>
    <w:rsid w:val="00C34C6A"/>
    <w:rsid w:val="00C717BF"/>
    <w:rsid w:val="00C800B5"/>
    <w:rsid w:val="00C8293B"/>
    <w:rsid w:val="00CB0B76"/>
    <w:rsid w:val="00CC15EF"/>
    <w:rsid w:val="00D21772"/>
    <w:rsid w:val="00D460A4"/>
    <w:rsid w:val="00D55105"/>
    <w:rsid w:val="00D65776"/>
    <w:rsid w:val="00DC7C4F"/>
    <w:rsid w:val="00DE4C71"/>
    <w:rsid w:val="00E329D5"/>
    <w:rsid w:val="00EA3D2B"/>
    <w:rsid w:val="00EB29A2"/>
    <w:rsid w:val="00EF3C13"/>
    <w:rsid w:val="00EF4952"/>
    <w:rsid w:val="00F35C4F"/>
    <w:rsid w:val="00F444F0"/>
    <w:rsid w:val="00F76F42"/>
    <w:rsid w:val="00FC4229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A373D"/>
    <w:pPr>
      <w:keepNext/>
      <w:tabs>
        <w:tab w:val="left" w:pos="3921"/>
      </w:tabs>
      <w:suppressAutoHyphens/>
      <w:spacing w:after="360" w:line="276" w:lineRule="auto"/>
      <w:jc w:val="center"/>
      <w:outlineLvl w:val="4"/>
    </w:pPr>
    <w:rPr>
      <w:b/>
      <w:spacing w:val="80"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link w:val="ac"/>
    <w:uiPriority w:val="99"/>
    <w:rsid w:val="005C66C7"/>
    <w:pPr>
      <w:tabs>
        <w:tab w:val="center" w:pos="4677"/>
        <w:tab w:val="right" w:pos="9355"/>
      </w:tabs>
    </w:pPr>
  </w:style>
  <w:style w:type="paragraph" w:customStyle="1" w:styleId="p18">
    <w:name w:val="p18"/>
    <w:basedOn w:val="a"/>
    <w:rsid w:val="0000264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A373D"/>
    <w:rPr>
      <w:b/>
      <w:spacing w:val="80"/>
      <w:kern w:val="1"/>
      <w:sz w:val="44"/>
      <w:szCs w:val="44"/>
    </w:rPr>
  </w:style>
  <w:style w:type="paragraph" w:customStyle="1" w:styleId="10">
    <w:name w:val="Без интервала1"/>
    <w:rsid w:val="002A373D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F3C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F3C1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D460A4"/>
    <w:rPr>
      <w:sz w:val="24"/>
      <w:szCs w:val="24"/>
    </w:rPr>
  </w:style>
  <w:style w:type="character" w:styleId="af">
    <w:name w:val="Hyperlink"/>
    <w:basedOn w:val="a0"/>
    <w:rsid w:val="0011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A373D"/>
    <w:pPr>
      <w:keepNext/>
      <w:tabs>
        <w:tab w:val="left" w:pos="3921"/>
      </w:tabs>
      <w:suppressAutoHyphens/>
      <w:spacing w:after="360" w:line="276" w:lineRule="auto"/>
      <w:jc w:val="center"/>
      <w:outlineLvl w:val="4"/>
    </w:pPr>
    <w:rPr>
      <w:b/>
      <w:spacing w:val="80"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val="x-none"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link w:val="ac"/>
    <w:uiPriority w:val="99"/>
    <w:rsid w:val="005C66C7"/>
    <w:pPr>
      <w:tabs>
        <w:tab w:val="center" w:pos="4677"/>
        <w:tab w:val="right" w:pos="9355"/>
      </w:tabs>
    </w:pPr>
  </w:style>
  <w:style w:type="paragraph" w:customStyle="1" w:styleId="p18">
    <w:name w:val="p18"/>
    <w:basedOn w:val="a"/>
    <w:rsid w:val="0000264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A373D"/>
    <w:rPr>
      <w:b/>
      <w:spacing w:val="80"/>
      <w:kern w:val="1"/>
      <w:sz w:val="44"/>
      <w:szCs w:val="44"/>
    </w:rPr>
  </w:style>
  <w:style w:type="paragraph" w:customStyle="1" w:styleId="10">
    <w:name w:val="Без интервала1"/>
    <w:rsid w:val="002A373D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F3C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F3C1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D460A4"/>
    <w:rPr>
      <w:sz w:val="24"/>
      <w:szCs w:val="24"/>
    </w:rPr>
  </w:style>
  <w:style w:type="character" w:styleId="af">
    <w:name w:val="Hyperlink"/>
    <w:basedOn w:val="a0"/>
    <w:rsid w:val="00113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nrsovet.su/zakonodatelnaya-deyatelnost/prinyatye/zakony/zakon-donetskoj-narodnoj-respubliki-o-tamozhennom-regulirovanii-v-donetskoj-narodnoj-respubl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o-nalogovoj-sisteme-donetskoj-narodnoj-respubl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DD71-F751-4D0B-AEAF-9E24444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подпункте пункта 9</vt:lpstr>
    </vt:vector>
  </TitlesOfParts>
  <Company>MoBIL GROUP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подпункте пункта 9</dc:title>
  <dc:creator>D10-BULIGA</dc:creator>
  <cp:lastModifiedBy>Кубра</cp:lastModifiedBy>
  <cp:revision>2</cp:revision>
  <cp:lastPrinted>2017-02-17T09:33:00Z</cp:lastPrinted>
  <dcterms:created xsi:type="dcterms:W3CDTF">2017-04-22T15:19:00Z</dcterms:created>
  <dcterms:modified xsi:type="dcterms:W3CDTF">2017-04-22T15:19:00Z</dcterms:modified>
</cp:coreProperties>
</file>