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15" w:rsidRDefault="00B228B8">
      <w:pPr>
        <w:pStyle w:val="10"/>
        <w:keepNext/>
        <w:keepLines/>
        <w:shd w:val="clear" w:color="auto" w:fill="auto"/>
        <w:spacing w:after="404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D4FB9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D91B15" w:rsidRDefault="00B228B8">
      <w:pPr>
        <w:pStyle w:val="20"/>
        <w:keepNext/>
        <w:keepLines/>
        <w:shd w:val="clear" w:color="auto" w:fill="auto"/>
        <w:spacing w:before="0" w:after="304"/>
        <w:ind w:left="20"/>
      </w:pPr>
      <w:bookmarkStart w:id="1" w:name="bookmark1"/>
      <w:r>
        <w:rPr>
          <w:rStyle w:val="215pt"/>
          <w:b/>
          <w:bCs/>
        </w:rPr>
        <w:t xml:space="preserve">ПОСТАНОВЛЕНИЕ </w:t>
      </w:r>
      <w:r w:rsidR="009D4FB9">
        <w:rPr>
          <w:rStyle w:val="215pt"/>
          <w:b/>
          <w:bCs/>
        </w:rPr>
        <w:br/>
      </w:r>
      <w:r>
        <w:rPr>
          <w:rStyle w:val="21"/>
          <w:b/>
          <w:bCs/>
        </w:rPr>
        <w:t>№35-1 от 26. 09. 2014 г.</w:t>
      </w:r>
      <w:bookmarkEnd w:id="1"/>
    </w:p>
    <w:p w:rsidR="00D91B15" w:rsidRDefault="00B228B8">
      <w:pPr>
        <w:pStyle w:val="23"/>
        <w:shd w:val="clear" w:color="auto" w:fill="auto"/>
        <w:spacing w:before="0"/>
        <w:ind w:left="20"/>
      </w:pPr>
      <w:r>
        <w:rPr>
          <w:rStyle w:val="24"/>
          <w:b/>
          <w:bCs/>
        </w:rPr>
        <w:t xml:space="preserve">О создании Министерства по делам гражданской обороны, </w:t>
      </w:r>
      <w:r w:rsidR="00FE28E8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чрезвычайным ситуациям и ликвидации </w:t>
      </w:r>
      <w:r w:rsidR="00FE28E8">
        <w:rPr>
          <w:rStyle w:val="24"/>
          <w:b/>
          <w:bCs/>
        </w:rPr>
        <w:br/>
      </w:r>
      <w:r>
        <w:rPr>
          <w:rStyle w:val="24"/>
          <w:b/>
          <w:bCs/>
        </w:rPr>
        <w:t>последствий стихийных бедствий</w:t>
      </w:r>
    </w:p>
    <w:p w:rsidR="00D91B15" w:rsidRDefault="00B228B8">
      <w:pPr>
        <w:pStyle w:val="25"/>
        <w:shd w:val="clear" w:color="auto" w:fill="auto"/>
        <w:spacing w:before="0"/>
        <w:ind w:left="20" w:right="20" w:firstLine="700"/>
      </w:pPr>
      <w:r>
        <w:rPr>
          <w:rStyle w:val="12"/>
        </w:rPr>
        <w:t xml:space="preserve">В целях дальнейшего совершенствования органов </w:t>
      </w:r>
      <w:r>
        <w:rPr>
          <w:rStyle w:val="12"/>
        </w:rPr>
        <w:t>государственной власти Донецкой Народной Республики: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00"/>
      </w:pPr>
      <w:r>
        <w:rPr>
          <w:rStyle w:val="12"/>
        </w:rPr>
        <w:t xml:space="preserve"> Создать Министерство по делам гражданской обороны, чрезвычайным ситуациям и ликвидации последствий стихийных бедствий.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00"/>
      </w:pPr>
      <w:r>
        <w:rPr>
          <w:rStyle w:val="12"/>
        </w:rPr>
        <w:t xml:space="preserve"> Установить, что в Донецкой Народной республике, задачи по управлению, координации,</w:t>
      </w:r>
      <w:r>
        <w:rPr>
          <w:rStyle w:val="12"/>
        </w:rPr>
        <w:t xml:space="preserve"> контролю и реагированию в области гражданской обороны, защите населения и территорий от чрезвычайных ситуаций, обеспечения пожарной безопасности и безопасности граждан на водных объектах осуществляет Министерство по делам гражданской обороны, чрезвычайным</w:t>
      </w:r>
      <w:r>
        <w:rPr>
          <w:rStyle w:val="12"/>
        </w:rPr>
        <w:t xml:space="preserve"> ситуациям и ликвидации последствий стихийных бедствий, как непосредственно, так и через подчиненные подразделения, структурно в него входящие.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00"/>
      </w:pPr>
      <w:r>
        <w:rPr>
          <w:rStyle w:val="12"/>
        </w:rPr>
        <w:t xml:space="preserve"> Передать функции и полномочия Государственной службы Украины по чрезвычайным ситуациям, действовавшие на террит</w:t>
      </w:r>
      <w:r>
        <w:rPr>
          <w:rStyle w:val="12"/>
        </w:rPr>
        <w:t>ории Донецкой области, Министерству по делам гражданской обороны, чрезвычайным ситуациям и ликвидации последствий стихийных бедствий. Передачу провести в месячный срок.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00"/>
      </w:pPr>
      <w:r>
        <w:rPr>
          <w:rStyle w:val="12"/>
        </w:rPr>
        <w:t xml:space="preserve"> Передать функции и полномочия Управления по вопросам гражданской защиты, мобилизационн</w:t>
      </w:r>
      <w:r>
        <w:rPr>
          <w:rStyle w:val="12"/>
        </w:rPr>
        <w:t>ой и оборонной работы Донецкой областной государственной администрации в части, касающейся гражданской защиты населения и территорий Министерству по делам гражданской обороны, чрезвычайным ситуациям и ликвидации последствий стихийных бедствий. Передачу про</w:t>
      </w:r>
      <w:r>
        <w:rPr>
          <w:rStyle w:val="12"/>
        </w:rPr>
        <w:t>вести в месячный срок.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00"/>
      </w:pPr>
      <w:r>
        <w:rPr>
          <w:rStyle w:val="12"/>
        </w:rPr>
        <w:t xml:space="preserve"> Установить, что надзор во внутренних водах и в море за пользованием маломерными судами и базами (сооружениями) для их стоянок осуществляет Государственная инспекции по маломерным судам Министерства по делам гражданской обороны, чрез</w:t>
      </w:r>
      <w:r>
        <w:rPr>
          <w:rStyle w:val="12"/>
        </w:rPr>
        <w:t>вычайным ситуациям и ликвидации последствий стихийных бедствий.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00"/>
      </w:pPr>
      <w:r>
        <w:rPr>
          <w:rStyle w:val="12"/>
        </w:rPr>
        <w:t xml:space="preserve"> Передать Государственную военизированную горноспасательную службу Украины со всеми структурными подразделениями, находящимися на территории Донецкой Народной Республики Министерству по делам </w:t>
      </w:r>
      <w:r>
        <w:rPr>
          <w:rStyle w:val="12"/>
        </w:rPr>
        <w:t>гражданской обороны, чрезвычайным ситуациям и ликвидации последствий стихийных бедствий с введением в его структуру Государственной Военизированной горноспасательной службы Министерства по делам гражданской обороны, чрезвычайным ситуациям и ликвидации посл</w:t>
      </w:r>
      <w:r>
        <w:rPr>
          <w:rStyle w:val="12"/>
        </w:rPr>
        <w:t>едствий стихийных бедствий, которой передать функции и полномочия Государственной военизированной горноспасательной службы Украины. Передачу провести в месячный срок.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Министерству по делам гражданской обороны, чрезвычайным </w:t>
      </w:r>
      <w:r>
        <w:rPr>
          <w:rStyle w:val="12"/>
        </w:rPr>
        <w:lastRenderedPageBreak/>
        <w:t>ситуациям и ликвидации последств</w:t>
      </w:r>
      <w:r>
        <w:rPr>
          <w:rStyle w:val="12"/>
        </w:rPr>
        <w:t>ий стихийных бедствий в месячный срок со дня вступления в силу настоящего постановления в установленном порядке подготовить и внести в Совет министров проект постановления Совета Министров, предусматривающего утверждение Положения о Министерстве по делам г</w:t>
      </w:r>
      <w:r>
        <w:rPr>
          <w:rStyle w:val="12"/>
        </w:rPr>
        <w:t>ражданской обороны, чрезвычайным ситуациям и ликвидации последствий стихийных бедствий и установление предельной численности сотрудников Министерства Донецкой Народной Республики по делам гражданской обороны, чрезвычайным ситуациям и ликвидации последствий</w:t>
      </w:r>
      <w:r>
        <w:rPr>
          <w:rStyle w:val="12"/>
        </w:rPr>
        <w:t xml:space="preserve"> стихийных бедствий.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Министерству по делам гражданской обороны, чрезвычайным ситуациям и ликвидации последствий стихийных бедствий в месячный срок со дня вступления в силу настоящего постановления в установленном порядке подготовить и внести в Совет минис</w:t>
      </w:r>
      <w:r>
        <w:rPr>
          <w:rStyle w:val="12"/>
        </w:rPr>
        <w:t>тров для представления в Верховный совет Донецкой Народной республики проект закона Донецкой Народной Республики, регулирующий применение на территории Донецкой Народной республики нормативно-правовых актов Украины в сфере надзора и контроля в области граж</w:t>
      </w:r>
      <w:r>
        <w:rPr>
          <w:rStyle w:val="12"/>
        </w:rPr>
        <w:t>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действовавшего до вступления в силу настоящего постановления, в части не</w:t>
      </w:r>
      <w:r>
        <w:rPr>
          <w:rStyle w:val="12"/>
        </w:rPr>
        <w:t xml:space="preserve"> противоречащей законодательной базе Донецкой Народной республики.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Министерству по делам гражданской обороны, чрезвычайным ситуациям и ликвидации последствий стихийных бедствий в трехмесячный срок со дня вступления в силу настоящего постановления в устано</w:t>
      </w:r>
      <w:r>
        <w:rPr>
          <w:rStyle w:val="12"/>
        </w:rPr>
        <w:t>вленном порядке подготовить и внести в Совет министров для представления в Верховный совет Донецкой Народной республики проекты законов Донецкой Народной Республики «О защите населения и территорий от чрезвычайных ситуаций природного и техногенного характе</w:t>
      </w:r>
      <w:r>
        <w:rPr>
          <w:rStyle w:val="12"/>
        </w:rPr>
        <w:t>ра», «О пожарной безопасности» и «О гражданской обороне».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Определить, что главным и координирующим органом, осуществляющим функции по выработке и реализации государственной политики, нормативно-правовому регулированию, а также по надзору и контролю в области гражданской обороны, защиты населения и территорий от </w:t>
      </w:r>
      <w:r>
        <w:rPr>
          <w:rStyle w:val="12"/>
        </w:rPr>
        <w:t>чрезвычайных ситуаций природного и техногенного характера, обеспечения пожарной безопасности и безопасности людей на водных объектах, является Министерство по делам гражданской обороны, чрезвычайным ситуациям и ликвидации последствий стихийных бедствий, ко</w:t>
      </w:r>
      <w:r>
        <w:rPr>
          <w:rStyle w:val="12"/>
        </w:rPr>
        <w:t>торое регламентирует порядок, сферы, компетенции, формы и методы их реализации.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С момента вступления в силу настоящего постановления запретить на территории Донецкой Народной Республики деятельность Государственной службы Украины по чрезвычайным ситуациям</w:t>
      </w:r>
      <w:r>
        <w:rPr>
          <w:rStyle w:val="12"/>
        </w:rPr>
        <w:t>, Государственной военизированной горноспасательной службы Украины, Управления по вопросам гражданской защиты, мобилизационной и оборонной работы Донецкой областной государственной администрации.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Определить, что в ведение Министерства по делам гражданской</w:t>
      </w:r>
      <w:r>
        <w:rPr>
          <w:rStyle w:val="12"/>
        </w:rPr>
        <w:t xml:space="preserve"> обороны, чрезвычайным ситуациям и ликвидации последствий стихийных бедствий переходит вся собственность, недвижимость, территория, иные объекты инфраструктуры, архивы и иные ресурсы Государственной службы Украины по чрезвычайным ситуациям, Государственной</w:t>
      </w:r>
      <w:r>
        <w:rPr>
          <w:rStyle w:val="12"/>
        </w:rPr>
        <w:t xml:space="preserve"> военизированной горноспасательной </w:t>
      </w:r>
      <w:r>
        <w:rPr>
          <w:rStyle w:val="12"/>
        </w:rPr>
        <w:lastRenderedPageBreak/>
        <w:t>службы Украины, Управления по вопросам гражданской защиты, мобилизационной и оборонной работы Донецкой областной государственной администрации, находящиеся на территории Донецкой Народной Республики.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Министерству по дела</w:t>
      </w:r>
      <w:r>
        <w:rPr>
          <w:rStyle w:val="12"/>
        </w:rPr>
        <w:t>м гражданской обороны, чрезвычайным ситуациям и ликвидации последствий стихийных бедствий провести инвентаризацию и составить реестры собственности, ранее принадлежавшей Государственной службе Украины по чрезвычайным ситуациям, Государственной военизирован</w:t>
      </w:r>
      <w:r>
        <w:rPr>
          <w:rStyle w:val="12"/>
        </w:rPr>
        <w:t>ной горноспасательной службы Украины, Управления по вопросам гражданской защиты, мобилизационной и оборонной работы Донецкой областной государственной администрации.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Всем воинским, силовым, специальным и иным формированиям Донецкой Народной Республики, в </w:t>
      </w:r>
      <w:r>
        <w:rPr>
          <w:rStyle w:val="12"/>
        </w:rPr>
        <w:t>настоящее время временно занимающим здания и сооружения, ранее принадлежавшие подразделениям Государственной службы Украины по чрезвычайным ситуациям, Государственной военизированной горноспасательной службы Украины, Управления по вопросам гражданской защи</w:t>
      </w:r>
      <w:r>
        <w:rPr>
          <w:rStyle w:val="12"/>
        </w:rPr>
        <w:t>ты, мобилизационной и оборонной работы Донецкой областной государственной администрации, находящимся на территории Донецкой Народной Республики, принять необходимые меры по освобождению их и передаче собственнику в лице Министерства по делам гражданской об</w:t>
      </w:r>
      <w:r>
        <w:rPr>
          <w:rStyle w:val="12"/>
        </w:rPr>
        <w:t>ороны, чрезвычайным ситуациям и ликвидации последствий стихийных бедствий, передислоцироваться и освободить указанные помещения. Передать собственнику также автотранспорт и прочее имущество, ранее принадлежавшее подразделениям Государственной службы Украин</w:t>
      </w:r>
      <w:r>
        <w:rPr>
          <w:rStyle w:val="12"/>
        </w:rPr>
        <w:t>ы по чрезвычайным ситуациям, Государственной военизированной горноспасательной службы Украины, Управления по вопросам гражданской защиты, мобилизационной и оборонной работы Донецкой областной государственной администрации, находящимся на территории Донецко</w:t>
      </w:r>
      <w:r>
        <w:rPr>
          <w:rStyle w:val="12"/>
        </w:rPr>
        <w:t>й Народной Республики.</w:t>
      </w:r>
    </w:p>
    <w:p w:rsidR="00D91B15" w:rsidRDefault="00B228B8">
      <w:pPr>
        <w:pStyle w:val="25"/>
        <w:shd w:val="clear" w:color="auto" w:fill="auto"/>
        <w:spacing w:before="0"/>
        <w:ind w:left="20" w:right="20" w:firstLine="720"/>
      </w:pPr>
      <w:r>
        <w:rPr>
          <w:rStyle w:val="12"/>
        </w:rPr>
        <w:t>В случае острой объективной необходимости, в недельный срок согласовать с Министерством делам гражданской обороны, чрезвычайным ситуациям и ликвидации последствий стихийных бедствий порядок временного нахождения и использования данны</w:t>
      </w:r>
      <w:r>
        <w:rPr>
          <w:rStyle w:val="12"/>
        </w:rPr>
        <w:t xml:space="preserve">х зданий, сооружений и имущества. </w:t>
      </w:r>
    </w:p>
    <w:p w:rsidR="00D91B15" w:rsidRDefault="00B228B8">
      <w:pPr>
        <w:pStyle w:val="25"/>
        <w:shd w:val="clear" w:color="auto" w:fill="auto"/>
        <w:spacing w:before="0"/>
        <w:ind w:left="20" w:right="20" w:firstLine="720"/>
      </w:pPr>
      <w:r>
        <w:rPr>
          <w:rStyle w:val="12"/>
        </w:rPr>
        <w:t>Последующее нахождение в указанных помещениях и соответствующее использование возможно только по согласованию с собственником в лице Министерства по делам гражданской обороны, чрезвычайным ситуациям и ликвидации последств</w:t>
      </w:r>
      <w:r>
        <w:rPr>
          <w:rStyle w:val="12"/>
        </w:rPr>
        <w:t>ий стихийных бедствий при составлении соответствующих документов о временном использовании. В данном случае органы, воинские и специальные формирования обязаны принять все исчерпывающие меры по сохранению в целости и сохранности всех временно занимаемых зд</w:t>
      </w:r>
      <w:r>
        <w:rPr>
          <w:rStyle w:val="12"/>
        </w:rPr>
        <w:t>аний, сооружений, а также всего имеющегося имущества, документации, коммуникаций, иных ресурсов, за что несет персональную ответственность руководитель органа или командир подразделения во временном ведении, которого они находятся.</w:t>
      </w:r>
    </w:p>
    <w:p w:rsidR="00D91B15" w:rsidRDefault="00B228B8">
      <w:pPr>
        <w:pStyle w:val="25"/>
        <w:shd w:val="clear" w:color="auto" w:fill="auto"/>
        <w:spacing w:before="0" w:line="317" w:lineRule="exact"/>
        <w:ind w:left="20" w:right="20" w:firstLine="700"/>
      </w:pPr>
      <w:r>
        <w:rPr>
          <w:rStyle w:val="12"/>
        </w:rPr>
        <w:t>Исключить любые действия</w:t>
      </w:r>
      <w:r>
        <w:rPr>
          <w:rStyle w:val="12"/>
        </w:rPr>
        <w:t xml:space="preserve"> по привлечению ресурсов, ранее принадлежавших подразделениям Государственной службы Украины по чрезвычайным ситуациям, Государственной военизированной горноспасательной службы Украины, Управления по вопросам гражданской защиты, мобилизационной и оборонной</w:t>
      </w:r>
      <w:r>
        <w:rPr>
          <w:rStyle w:val="12"/>
        </w:rPr>
        <w:t xml:space="preserve"> работы Донецкой областной государственной администрации находящимся на территории Донецкой Народной Республики без разрешения и согласования с Министерством по делам </w:t>
      </w:r>
      <w:r>
        <w:rPr>
          <w:rStyle w:val="12"/>
        </w:rPr>
        <w:lastRenderedPageBreak/>
        <w:t>гражданской обороны, чрезвычайным ситуациям и ликвидации последствий стихийных бедствий.</w:t>
      </w:r>
    </w:p>
    <w:p w:rsidR="00D91B15" w:rsidRDefault="00B228B8">
      <w:pPr>
        <w:pStyle w:val="25"/>
        <w:shd w:val="clear" w:color="auto" w:fill="auto"/>
        <w:spacing w:before="0" w:line="317" w:lineRule="exact"/>
        <w:ind w:left="20" w:right="20" w:firstLine="700"/>
      </w:pPr>
      <w:r>
        <w:rPr>
          <w:rStyle w:val="12"/>
        </w:rPr>
        <w:t>Руководителям воинских, специальных и иных формирований Донецкой Народной Республики, использующих в своей деятельности помещения, автотранспорт, ресурсы, ранее принадлежавшие подразделениям Государственной службы Украины по чрезвычайным ситуациям, Государ</w:t>
      </w:r>
      <w:r>
        <w:rPr>
          <w:rStyle w:val="12"/>
        </w:rPr>
        <w:t>ственной военизированной горноспасательной службы Украины, Управления по вопросам гражданской защиты, мобилизационной и оборонной работы Донецкой областной государственной администрации, находящимся на территории Донецкой Народной Республики, обеспечить бе</w:t>
      </w:r>
      <w:r>
        <w:rPr>
          <w:rStyle w:val="12"/>
        </w:rPr>
        <w:t>спрепятственный доступ сотрудников Министерства по делам гражданской обороны, чрезвычайным ситуациям и ликвидации последствий стихийных бедствий к документам, архивам, помещениям, коммуникациям и другим ресурсам, находящимся под их контролем и в фактическо</w:t>
      </w:r>
      <w:r>
        <w:rPr>
          <w:rStyle w:val="12"/>
        </w:rPr>
        <w:t>м ведении на настоящий момент.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 w:line="317" w:lineRule="exact"/>
        <w:ind w:left="20" w:right="20" w:firstLine="700"/>
      </w:pPr>
      <w:r>
        <w:rPr>
          <w:rStyle w:val="12"/>
        </w:rPr>
        <w:t xml:space="preserve"> Сотрудникам подразделений Государственной службы Украины по чрезвычайным ситуациям, Государственной военизированной горноспасательной службы Украины, Управления по вопросам гражданской защиты, мобилизационной и оборонной раб</w:t>
      </w:r>
      <w:r>
        <w:rPr>
          <w:rStyle w:val="12"/>
        </w:rPr>
        <w:t>оты Донецкой областной государственной администрации, находящимся на территории Донецкой Народной Республики, в пятидневный срок со дня вступления в силу настоящего постановления прибыть в Министерство по делам гражданской обороны, чрезвычайным ситуациям и</w:t>
      </w:r>
      <w:r>
        <w:rPr>
          <w:rStyle w:val="12"/>
        </w:rPr>
        <w:t xml:space="preserve"> ликвидации последствий стихийных бедствий для регистрации, прохождения переаттестации и решения вопроса о дальнейшем прохождении службы.</w:t>
      </w:r>
    </w:p>
    <w:p w:rsidR="00D91B15" w:rsidRDefault="00B228B8">
      <w:pPr>
        <w:pStyle w:val="25"/>
        <w:numPr>
          <w:ilvl w:val="0"/>
          <w:numId w:val="1"/>
        </w:numPr>
        <w:shd w:val="clear" w:color="auto" w:fill="auto"/>
        <w:spacing w:before="0" w:line="317" w:lineRule="exact"/>
        <w:ind w:left="20" w:right="20" w:firstLine="700"/>
      </w:pPr>
      <w:r>
        <w:rPr>
          <w:rStyle w:val="12"/>
        </w:rPr>
        <w:t xml:space="preserve"> Министру по делам гражданской обороны, чрезвычайным ситуациям и ликвидации последствий стихийных бедствий разработать</w:t>
      </w:r>
      <w:r>
        <w:rPr>
          <w:rStyle w:val="12"/>
        </w:rPr>
        <w:t xml:space="preserve"> меры по созданию условий к адаптации прошедших переаттестацию сотрудников, ранее проходивших службу в подразделениях Государственной службы Украины по чрезвычайным ситуациям, находящимся на территории Донецкой Народной Республики.</w:t>
      </w:r>
    </w:p>
    <w:p w:rsidR="00D91B15" w:rsidRDefault="00B228B8" w:rsidP="009D4FB9">
      <w:pPr>
        <w:pStyle w:val="25"/>
        <w:numPr>
          <w:ilvl w:val="0"/>
          <w:numId w:val="2"/>
        </w:numPr>
        <w:shd w:val="clear" w:color="auto" w:fill="auto"/>
        <w:tabs>
          <w:tab w:val="left" w:pos="567"/>
        </w:tabs>
        <w:spacing w:before="0"/>
        <w:ind w:left="20" w:right="20" w:firstLine="720"/>
      </w:pPr>
      <w:r>
        <w:rPr>
          <w:rStyle w:val="12"/>
        </w:rPr>
        <w:t xml:space="preserve"> Министру по делам гражд</w:t>
      </w:r>
      <w:r>
        <w:rPr>
          <w:rStyle w:val="12"/>
        </w:rPr>
        <w:t>анской обороны, чрезвычайным ситуациям и ликвидации последствий стихийных бедствий выступить заявителем при государственной регистрации</w:t>
      </w:r>
      <w:r>
        <w:rPr>
          <w:rStyle w:val="12"/>
        </w:rPr>
        <w:tab/>
        <w:t>Министерства по делам гражданской обороны, чрезвычайным ситуациям и ликвидации последствий стихийных бедствий в качестве</w:t>
      </w:r>
      <w:r>
        <w:rPr>
          <w:rStyle w:val="12"/>
        </w:rPr>
        <w:t xml:space="preserve"> юридического лица в органе исполнительной власти, осуществляющем государственную регистрацию юридических лиц и индивидуальных предпринимателей, а также предпринять дальнейшие действия по открытию расчетных счетов Министерства по делам гражданской обороны,</w:t>
      </w:r>
      <w:r>
        <w:rPr>
          <w:rStyle w:val="12"/>
        </w:rPr>
        <w:t xml:space="preserve"> чрезвычайным ситуациям и ликвидации последствий стихийных бедствий.</w:t>
      </w:r>
    </w:p>
    <w:p w:rsidR="00D91B15" w:rsidRDefault="00B228B8">
      <w:pPr>
        <w:pStyle w:val="25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Министерству финансов в месячный срок разработать и представить на утверждение нормативный акт, определяющий порядок и механизм финансирования деятельности Министерства по делам гражданской обороны, чрезвычайным ситуациям и ликвидации последствий стихийны</w:t>
      </w:r>
      <w:r>
        <w:rPr>
          <w:rStyle w:val="12"/>
        </w:rPr>
        <w:t>х бедствий.</w:t>
      </w:r>
    </w:p>
    <w:p w:rsidR="00D91B15" w:rsidRDefault="00B228B8">
      <w:pPr>
        <w:pStyle w:val="25"/>
        <w:numPr>
          <w:ilvl w:val="0"/>
          <w:numId w:val="2"/>
        </w:numPr>
        <w:shd w:val="clear" w:color="auto" w:fill="auto"/>
        <w:spacing w:before="0"/>
        <w:ind w:left="20" w:firstLine="720"/>
      </w:pPr>
      <w:r>
        <w:rPr>
          <w:rStyle w:val="12"/>
        </w:rPr>
        <w:t xml:space="preserve"> На период военного положения Министерство по делам гражданской обороны, чрезвычайным ситуациям и ликвидации последствий стихийных бедствий осуществляет свою деятельность по согласованию и во взаимодействии с Министерством обороны.</w:t>
      </w:r>
    </w:p>
    <w:p w:rsidR="00D91B15" w:rsidRDefault="00B228B8">
      <w:pPr>
        <w:pStyle w:val="25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rPr>
          <w:rStyle w:val="12"/>
        </w:rPr>
        <w:t xml:space="preserve"> Контроль на</w:t>
      </w:r>
      <w:r>
        <w:rPr>
          <w:rStyle w:val="12"/>
        </w:rPr>
        <w:t xml:space="preserve">д деятельностью Министерства по делам гражданской обороны, чрезвычайным ситуациям и ликвидации последствий стихийных бедствий </w:t>
      </w:r>
      <w:r>
        <w:rPr>
          <w:rStyle w:val="12"/>
        </w:rPr>
        <w:lastRenderedPageBreak/>
        <w:t>возложить на Первого заместителя Председателя Совета министров, ответственного за работу с правоохранительными органами.</w:t>
      </w:r>
    </w:p>
    <w:p w:rsidR="00D91B15" w:rsidRDefault="00B228B8">
      <w:pPr>
        <w:pStyle w:val="25"/>
        <w:shd w:val="clear" w:color="auto" w:fill="auto"/>
        <w:spacing w:before="0"/>
        <w:ind w:left="20"/>
        <w:jc w:val="left"/>
      </w:pPr>
      <w:r>
        <w:rPr>
          <w:rStyle w:val="12"/>
        </w:rPr>
        <w:t>21. Насто</w:t>
      </w:r>
      <w:r>
        <w:rPr>
          <w:rStyle w:val="12"/>
        </w:rPr>
        <w:t>ящее постановление вступает в силу с момента подписания.</w:t>
      </w:r>
    </w:p>
    <w:p w:rsidR="00D91B15" w:rsidRDefault="00B228B8">
      <w:pPr>
        <w:pStyle w:val="a6"/>
        <w:numPr>
          <w:ilvl w:val="0"/>
          <w:numId w:val="2"/>
        </w:numPr>
        <w:shd w:val="clear" w:color="auto" w:fill="auto"/>
        <w:tabs>
          <w:tab w:val="left" w:pos="1197"/>
        </w:tabs>
        <w:spacing w:after="602" w:line="260" w:lineRule="exact"/>
        <w:ind w:left="20" w:firstLine="720"/>
        <w:jc w:val="both"/>
      </w:pPr>
      <w:r>
        <w:rPr>
          <w:rStyle w:val="a7"/>
        </w:rPr>
        <w:t xml:space="preserve">Настоящее Постановление вступает в силу </w:t>
      </w:r>
      <w:r w:rsidR="002D7D99">
        <w:rPr>
          <w:rStyle w:val="a7"/>
        </w:rPr>
        <w:t xml:space="preserve">с момента подписания. </w:t>
      </w:r>
    </w:p>
    <w:p w:rsidR="00D91B15" w:rsidRDefault="00B228B8" w:rsidP="009D4FB9">
      <w:pPr>
        <w:pStyle w:val="23"/>
        <w:shd w:val="clear" w:color="auto" w:fill="auto"/>
        <w:spacing w:before="0" w:after="646" w:line="317" w:lineRule="exact"/>
        <w:ind w:left="20" w:right="30"/>
        <w:jc w:val="left"/>
      </w:pPr>
      <w:r>
        <w:rPr>
          <w:rStyle w:val="24"/>
          <w:b/>
          <w:bCs/>
        </w:rPr>
        <w:t xml:space="preserve">Председатель </w:t>
      </w:r>
      <w:r w:rsidR="009D4FB9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Совета Министров   </w:t>
      </w:r>
      <w:r w:rsidR="009D4FB9">
        <w:rPr>
          <w:rStyle w:val="24"/>
          <w:b/>
          <w:bCs/>
        </w:rPr>
        <w:t xml:space="preserve">                                                                      А. В. Захарченко</w:t>
      </w:r>
    </w:p>
    <w:p w:rsidR="00D91B15" w:rsidRDefault="00B228B8">
      <w:pPr>
        <w:pStyle w:val="23"/>
        <w:shd w:val="clear" w:color="auto" w:fill="auto"/>
        <w:spacing w:before="0" w:after="0" w:line="260" w:lineRule="exact"/>
        <w:ind w:left="20"/>
        <w:jc w:val="left"/>
      </w:pPr>
      <w:r>
        <w:rPr>
          <w:rStyle w:val="24"/>
          <w:b/>
          <w:bCs/>
        </w:rPr>
        <w:t xml:space="preserve">Министр Совета Министров </w:t>
      </w:r>
      <w:r w:rsidR="009D4FB9">
        <w:rPr>
          <w:rStyle w:val="24"/>
          <w:b/>
          <w:bCs/>
        </w:rPr>
        <w:t xml:space="preserve">                                                         Е. Э. Михайлов</w:t>
      </w:r>
    </w:p>
    <w:sectPr w:rsidR="00D91B15" w:rsidSect="00D91B15">
      <w:type w:val="continuous"/>
      <w:pgSz w:w="11906" w:h="16838"/>
      <w:pgMar w:top="885" w:right="1113" w:bottom="885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8B8" w:rsidRDefault="00B228B8" w:rsidP="00D91B15">
      <w:r>
        <w:separator/>
      </w:r>
    </w:p>
  </w:endnote>
  <w:endnote w:type="continuationSeparator" w:id="1">
    <w:p w:rsidR="00B228B8" w:rsidRDefault="00B228B8" w:rsidP="00D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8B8" w:rsidRDefault="00B228B8"/>
  </w:footnote>
  <w:footnote w:type="continuationSeparator" w:id="1">
    <w:p w:rsidR="00B228B8" w:rsidRDefault="00B228B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F6000"/>
    <w:multiLevelType w:val="multilevel"/>
    <w:tmpl w:val="331AE04C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294D13"/>
    <w:multiLevelType w:val="multilevel"/>
    <w:tmpl w:val="171E4A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91B15"/>
    <w:rsid w:val="002D7D99"/>
    <w:rsid w:val="00386A48"/>
    <w:rsid w:val="009D4FB9"/>
    <w:rsid w:val="00A523BC"/>
    <w:rsid w:val="00B228B8"/>
    <w:rsid w:val="00D91B15"/>
    <w:rsid w:val="00FE2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1B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91B1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91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D91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D91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Заголовок №2 + 15 pt"/>
    <w:basedOn w:val="2"/>
    <w:rsid w:val="00D91B15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Заголовок №2"/>
    <w:basedOn w:val="2"/>
    <w:rsid w:val="00D91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D91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D91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D91B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D91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D91B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D91B15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D91B15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D91B15"/>
    <w:pPr>
      <w:shd w:val="clear" w:color="auto" w:fill="FFFFFF"/>
      <w:spacing w:before="300" w:after="30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D91B15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D91B15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D91B1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2018-09-17T12:50:00Z</dcterms:created>
  <dcterms:modified xsi:type="dcterms:W3CDTF">2018-09-17T12:57:00Z</dcterms:modified>
</cp:coreProperties>
</file>