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48" w:rsidRDefault="00645D52" w:rsidP="00CF7021">
      <w:pPr>
        <w:pStyle w:val="10"/>
        <w:keepNext/>
        <w:keepLines/>
        <w:shd w:val="clear" w:color="auto" w:fill="auto"/>
        <w:spacing w:before="0"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CF7021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CF7021" w:rsidRDefault="00CF7021" w:rsidP="00CF7021">
      <w:pPr>
        <w:pStyle w:val="10"/>
        <w:keepNext/>
        <w:keepLines/>
        <w:shd w:val="clear" w:color="auto" w:fill="auto"/>
        <w:spacing w:before="0" w:after="0" w:line="276" w:lineRule="auto"/>
        <w:rPr>
          <w:rStyle w:val="11"/>
          <w:b/>
          <w:bCs/>
        </w:rPr>
      </w:pPr>
    </w:p>
    <w:p w:rsidR="00CF7021" w:rsidRDefault="00CF7021" w:rsidP="00CF7021">
      <w:pPr>
        <w:pStyle w:val="10"/>
        <w:keepNext/>
        <w:keepLines/>
        <w:shd w:val="clear" w:color="auto" w:fill="auto"/>
        <w:spacing w:before="0" w:after="0" w:line="276" w:lineRule="auto"/>
      </w:pPr>
    </w:p>
    <w:p w:rsidR="00F61B48" w:rsidRDefault="00645D52" w:rsidP="00CF7021">
      <w:pPr>
        <w:pStyle w:val="20"/>
        <w:shd w:val="clear" w:color="auto" w:fill="auto"/>
        <w:spacing w:before="0" w:line="276" w:lineRule="auto"/>
        <w:jc w:val="center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CF7021">
        <w:rPr>
          <w:rStyle w:val="215pt"/>
          <w:b/>
          <w:bCs/>
        </w:rPr>
        <w:br/>
      </w:r>
      <w:r>
        <w:rPr>
          <w:rStyle w:val="21"/>
          <w:b/>
          <w:bCs/>
        </w:rPr>
        <w:t xml:space="preserve">от 26 сентября </w:t>
      </w:r>
      <w:r w:rsidRPr="007735D6">
        <w:rPr>
          <w:rStyle w:val="21"/>
          <w:b/>
          <w:bCs/>
          <w:lang w:eastAsia="en-US" w:bidi="en-US"/>
        </w:rPr>
        <w:t>20</w:t>
      </w:r>
      <w:r w:rsidR="005A4AE4">
        <w:rPr>
          <w:rStyle w:val="21"/>
          <w:b/>
          <w:bCs/>
          <w:lang w:eastAsia="en-US" w:bidi="en-US"/>
        </w:rPr>
        <w:t>1</w:t>
      </w:r>
      <w:r w:rsidRPr="007735D6">
        <w:rPr>
          <w:rStyle w:val="21"/>
          <w:b/>
          <w:bCs/>
          <w:lang w:eastAsia="en-US" w:bidi="en-US"/>
        </w:rPr>
        <w:t xml:space="preserve">6 </w:t>
      </w:r>
      <w:r>
        <w:rPr>
          <w:rStyle w:val="21"/>
          <w:b/>
          <w:bCs/>
        </w:rPr>
        <w:t>г. № 11-31</w:t>
      </w:r>
    </w:p>
    <w:p w:rsidR="005A4AE4" w:rsidRDefault="005A4AE4" w:rsidP="00CF7021">
      <w:pPr>
        <w:pStyle w:val="20"/>
        <w:shd w:val="clear" w:color="auto" w:fill="auto"/>
        <w:spacing w:before="0" w:line="276" w:lineRule="auto"/>
        <w:jc w:val="center"/>
        <w:rPr>
          <w:rStyle w:val="21"/>
          <w:b/>
          <w:bCs/>
        </w:rPr>
      </w:pPr>
    </w:p>
    <w:p w:rsidR="00CF7021" w:rsidRDefault="00CF7021" w:rsidP="00CF7021">
      <w:pPr>
        <w:pStyle w:val="20"/>
        <w:shd w:val="clear" w:color="auto" w:fill="auto"/>
        <w:spacing w:before="0" w:line="276" w:lineRule="auto"/>
        <w:jc w:val="center"/>
        <w:rPr>
          <w:rStyle w:val="21"/>
          <w:b/>
          <w:bCs/>
        </w:rPr>
      </w:pPr>
    </w:p>
    <w:p w:rsidR="00CF7021" w:rsidRDefault="00CF7021" w:rsidP="00CF7021">
      <w:pPr>
        <w:pStyle w:val="20"/>
        <w:shd w:val="clear" w:color="auto" w:fill="auto"/>
        <w:spacing w:before="0" w:line="276" w:lineRule="auto"/>
        <w:jc w:val="center"/>
      </w:pPr>
    </w:p>
    <w:p w:rsidR="00F61B48" w:rsidRDefault="00645D52" w:rsidP="00CF7021">
      <w:pPr>
        <w:pStyle w:val="20"/>
        <w:shd w:val="clear" w:color="auto" w:fill="auto"/>
        <w:spacing w:before="0" w:after="480" w:line="276" w:lineRule="auto"/>
        <w:jc w:val="center"/>
      </w:pPr>
      <w:r>
        <w:rPr>
          <w:rStyle w:val="21"/>
          <w:b/>
          <w:bCs/>
        </w:rPr>
        <w:t xml:space="preserve">Об утверждении Положения о Министерстве угля и энергетики </w:t>
      </w:r>
      <w:r w:rsidR="005A4AE4">
        <w:rPr>
          <w:rStyle w:val="21"/>
          <w:b/>
          <w:bCs/>
        </w:rPr>
        <w:br/>
      </w:r>
      <w:r>
        <w:rPr>
          <w:rStyle w:val="21"/>
          <w:b/>
          <w:bCs/>
        </w:rPr>
        <w:t>Донецкой Народной Республики</w:t>
      </w:r>
    </w:p>
    <w:p w:rsidR="00F61B48" w:rsidRDefault="00645D52" w:rsidP="00CF7021">
      <w:pPr>
        <w:pStyle w:val="3"/>
        <w:shd w:val="clear" w:color="auto" w:fill="auto"/>
        <w:spacing w:before="0" w:after="286" w:line="276" w:lineRule="auto"/>
        <w:ind w:left="20" w:right="20" w:firstLine="720"/>
      </w:pPr>
      <w:r>
        <w:rPr>
          <w:rStyle w:val="12"/>
        </w:rPr>
        <w:t xml:space="preserve">Руководствуясь статьями 77, 78 </w:t>
      </w:r>
      <w:hyperlink r:id="rId7" w:history="1">
        <w:r w:rsidRPr="00B6092F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 частями 1, 3 статьи 50 </w:t>
      </w:r>
      <w:hyperlink r:id="rId8" w:history="1">
        <w:r w:rsidRPr="00B6092F">
          <w:rPr>
            <w:rStyle w:val="a3"/>
          </w:rPr>
          <w:t xml:space="preserve">Закона Донецкой Народной Республики от 24 апреля 2015 года № </w:t>
        </w:r>
        <w:r w:rsidRPr="00B6092F">
          <w:rPr>
            <w:rStyle w:val="a3"/>
            <w:lang w:eastAsia="en-US" w:bidi="en-US"/>
          </w:rPr>
          <w:t>35-</w:t>
        </w:r>
        <w:r w:rsidRPr="00B6092F">
          <w:rPr>
            <w:rStyle w:val="a3"/>
            <w:lang w:val="en-US" w:eastAsia="en-US" w:bidi="en-US"/>
          </w:rPr>
          <w:t>IHC</w:t>
        </w:r>
        <w:r w:rsidRPr="00B6092F">
          <w:rPr>
            <w:rStyle w:val="a3"/>
            <w:lang w:eastAsia="en-US" w:bidi="en-US"/>
          </w:rPr>
          <w:t xml:space="preserve"> </w:t>
        </w:r>
        <w:r w:rsidRPr="00B6092F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>, с целью эффективной о</w:t>
      </w:r>
      <w:r>
        <w:rPr>
          <w:rStyle w:val="12"/>
        </w:rPr>
        <w:t xml:space="preserve">рганизации работы Министерства угля и энергетики Донецкой Народной Республики, Совет Министров Донецкой Народной Республики </w:t>
      </w:r>
      <w:r>
        <w:rPr>
          <w:rStyle w:val="a5"/>
        </w:rPr>
        <w:t>ПОСТАНОВЛЯЕТ:</w:t>
      </w:r>
    </w:p>
    <w:p w:rsidR="00F61B48" w:rsidRDefault="00645D52" w:rsidP="00CF7021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20" w:firstLine="720"/>
      </w:pPr>
      <w:r>
        <w:rPr>
          <w:rStyle w:val="12"/>
        </w:rPr>
        <w:t xml:space="preserve"> Утвердить:</w:t>
      </w:r>
    </w:p>
    <w:p w:rsidR="00F61B48" w:rsidRDefault="00645D52" w:rsidP="00CF7021">
      <w:pPr>
        <w:pStyle w:val="3"/>
        <w:numPr>
          <w:ilvl w:val="1"/>
          <w:numId w:val="1"/>
        </w:numPr>
        <w:shd w:val="clear" w:color="auto" w:fill="auto"/>
        <w:spacing w:before="0" w:after="0" w:line="276" w:lineRule="auto"/>
        <w:ind w:left="20" w:right="20" w:firstLine="720"/>
      </w:pPr>
      <w:r>
        <w:rPr>
          <w:rStyle w:val="12"/>
        </w:rPr>
        <w:t xml:space="preserve"> Положение о Министерстве угля и энергетики Донецкой Народной Республики в новой редакции (приложение 1).</w:t>
      </w:r>
    </w:p>
    <w:p w:rsidR="00F61B48" w:rsidRDefault="00645D52" w:rsidP="00CF7021">
      <w:pPr>
        <w:pStyle w:val="3"/>
        <w:numPr>
          <w:ilvl w:val="0"/>
          <w:numId w:val="2"/>
        </w:numPr>
        <w:shd w:val="clear" w:color="auto" w:fill="auto"/>
        <w:spacing w:before="0" w:after="0" w:line="276" w:lineRule="auto"/>
        <w:ind w:left="20" w:right="20" w:firstLine="720"/>
      </w:pPr>
      <w:r>
        <w:rPr>
          <w:rStyle w:val="12"/>
        </w:rPr>
        <w:t xml:space="preserve"> Перечень предприятий, которые входят в сферу управления Министерства угля и энергетики Донецкой Народной Республики (приложение </w:t>
      </w:r>
      <w:r>
        <w:rPr>
          <w:rStyle w:val="22"/>
        </w:rPr>
        <w:t>2</w:t>
      </w:r>
      <w:r>
        <w:rPr>
          <w:rStyle w:val="Tahoma12pt"/>
        </w:rPr>
        <w:t>).</w:t>
      </w:r>
    </w:p>
    <w:p w:rsidR="00F61B48" w:rsidRDefault="00645D52" w:rsidP="00CF7021">
      <w:pPr>
        <w:pStyle w:val="3"/>
        <w:numPr>
          <w:ilvl w:val="0"/>
          <w:numId w:val="2"/>
        </w:numPr>
        <w:shd w:val="clear" w:color="auto" w:fill="auto"/>
        <w:spacing w:before="0" w:line="276" w:lineRule="auto"/>
        <w:ind w:left="20" w:right="20" w:firstLine="720"/>
      </w:pPr>
      <w:r>
        <w:rPr>
          <w:rStyle w:val="12"/>
        </w:rPr>
        <w:t xml:space="preserve"> Предельную численность работников Министерства угля и энергетики Донецкой Народной Республики в количестве 136 штатных единиц.</w:t>
      </w:r>
    </w:p>
    <w:p w:rsidR="00F61B48" w:rsidRDefault="00645D52" w:rsidP="00CF7021">
      <w:pPr>
        <w:pStyle w:val="3"/>
        <w:numPr>
          <w:ilvl w:val="0"/>
          <w:numId w:val="1"/>
        </w:numPr>
        <w:shd w:val="clear" w:color="auto" w:fill="auto"/>
        <w:spacing w:before="0" w:after="229" w:line="276" w:lineRule="auto"/>
        <w:ind w:left="20" w:right="20" w:firstLine="720"/>
      </w:pPr>
      <w:r>
        <w:rPr>
          <w:rStyle w:val="12"/>
        </w:rPr>
        <w:t xml:space="preserve"> Признать утратившим силу Постановление Совета Министров Донецкой Народной Республики от 10.01.2015 г. № 1-25 «Об утверждении По</w:t>
      </w:r>
      <w:r>
        <w:rPr>
          <w:rStyle w:val="12"/>
        </w:rPr>
        <w:t>ложения и структуры Министерства угля и энергетики Донецкой Народной Республики».</w:t>
      </w:r>
    </w:p>
    <w:p w:rsidR="00F61B48" w:rsidRDefault="00645D52" w:rsidP="00CF7021">
      <w:pPr>
        <w:pStyle w:val="a7"/>
        <w:numPr>
          <w:ilvl w:val="0"/>
          <w:numId w:val="1"/>
        </w:numPr>
        <w:shd w:val="clear" w:color="auto" w:fill="auto"/>
        <w:spacing w:after="495" w:line="276" w:lineRule="auto"/>
        <w:ind w:left="20" w:right="20"/>
        <w:jc w:val="both"/>
      </w:pPr>
      <w:r>
        <w:rPr>
          <w:rStyle w:val="a8"/>
        </w:rPr>
        <w:t xml:space="preserve"> Настоящее Постановление вступает в силу со дня официального опубликования.</w:t>
      </w:r>
    </w:p>
    <w:p w:rsidR="005A4AE4" w:rsidRDefault="005A4AE4" w:rsidP="005A4AE4">
      <w:pPr>
        <w:pStyle w:val="24"/>
        <w:shd w:val="clear" w:color="auto" w:fill="auto"/>
        <w:tabs>
          <w:tab w:val="left" w:pos="5954"/>
          <w:tab w:val="left" w:pos="9639"/>
        </w:tabs>
        <w:spacing w:line="276" w:lineRule="auto"/>
        <w:ind w:left="20" w:right="90"/>
        <w:rPr>
          <w:rStyle w:val="25"/>
          <w:b/>
          <w:bCs/>
        </w:rPr>
      </w:pPr>
      <w:r>
        <w:rPr>
          <w:rStyle w:val="25"/>
          <w:b/>
          <w:bCs/>
        </w:rPr>
        <w:t xml:space="preserve"> </w:t>
      </w:r>
      <w:r w:rsidR="00645D52">
        <w:rPr>
          <w:rStyle w:val="25"/>
          <w:b/>
          <w:bCs/>
        </w:rPr>
        <w:t>Председатель</w:t>
      </w:r>
    </w:p>
    <w:p w:rsidR="00F61B48" w:rsidRDefault="00645D52" w:rsidP="005A4AE4">
      <w:pPr>
        <w:pStyle w:val="24"/>
        <w:shd w:val="clear" w:color="auto" w:fill="auto"/>
        <w:tabs>
          <w:tab w:val="left" w:pos="5954"/>
          <w:tab w:val="left" w:pos="9639"/>
        </w:tabs>
        <w:spacing w:line="276" w:lineRule="auto"/>
        <w:ind w:left="20" w:right="90"/>
      </w:pPr>
      <w:r>
        <w:rPr>
          <w:rStyle w:val="25"/>
          <w:b/>
          <w:bCs/>
        </w:rPr>
        <w:t>Совета Министров</w:t>
      </w:r>
      <w:r w:rsidR="005A4AE4">
        <w:rPr>
          <w:rStyle w:val="25"/>
          <w:b/>
          <w:bCs/>
        </w:rPr>
        <w:t xml:space="preserve">                                                 А. В. Захарченко </w:t>
      </w:r>
    </w:p>
    <w:p w:rsidR="005A4AE4" w:rsidRDefault="005A4AE4">
      <w:pPr>
        <w:pStyle w:val="3"/>
        <w:shd w:val="clear" w:color="auto" w:fill="auto"/>
        <w:spacing w:before="0" w:after="312" w:line="260" w:lineRule="exact"/>
        <w:ind w:left="5980"/>
        <w:jc w:val="left"/>
      </w:pPr>
    </w:p>
    <w:p w:rsidR="005A4AE4" w:rsidRDefault="005A4AE4">
      <w:pPr>
        <w:pStyle w:val="3"/>
        <w:shd w:val="clear" w:color="auto" w:fill="auto"/>
        <w:spacing w:before="0" w:after="312" w:line="260" w:lineRule="exact"/>
        <w:ind w:left="5980"/>
        <w:jc w:val="left"/>
      </w:pPr>
    </w:p>
    <w:p w:rsidR="005A4AE4" w:rsidRDefault="005A4AE4">
      <w:pPr>
        <w:pStyle w:val="3"/>
        <w:shd w:val="clear" w:color="auto" w:fill="auto"/>
        <w:spacing w:before="0" w:after="312" w:line="260" w:lineRule="exact"/>
        <w:ind w:left="5980"/>
        <w:jc w:val="left"/>
      </w:pPr>
    </w:p>
    <w:p w:rsidR="005A4AE4" w:rsidRDefault="005A4AE4">
      <w:pPr>
        <w:pStyle w:val="3"/>
        <w:shd w:val="clear" w:color="auto" w:fill="auto"/>
        <w:spacing w:before="0" w:after="312" w:line="260" w:lineRule="exact"/>
        <w:ind w:left="5980"/>
        <w:jc w:val="left"/>
      </w:pPr>
    </w:p>
    <w:p w:rsidR="00F61B48" w:rsidRDefault="00645D52">
      <w:pPr>
        <w:pStyle w:val="3"/>
        <w:shd w:val="clear" w:color="auto" w:fill="auto"/>
        <w:spacing w:before="0" w:after="312" w:line="260" w:lineRule="exact"/>
        <w:ind w:left="5980"/>
        <w:jc w:val="left"/>
      </w:pPr>
      <w:r>
        <w:lastRenderedPageBreak/>
        <w:t>УТВЕРЖДЕНО</w:t>
      </w:r>
      <w:r w:rsidR="005A4AE4">
        <w:t>:</w:t>
      </w:r>
    </w:p>
    <w:p w:rsidR="00F61B48" w:rsidRDefault="00645D52">
      <w:pPr>
        <w:pStyle w:val="3"/>
        <w:shd w:val="clear" w:color="auto" w:fill="auto"/>
        <w:spacing w:before="0" w:after="0"/>
        <w:ind w:left="5980" w:right="20"/>
        <w:jc w:val="left"/>
      </w:pPr>
      <w:r>
        <w:t xml:space="preserve">Постановлением </w:t>
      </w:r>
      <w:r w:rsidR="009A54B8">
        <w:br/>
      </w:r>
      <w:r>
        <w:t xml:space="preserve">Совета Министров </w:t>
      </w:r>
      <w:r w:rsidR="009A54B8">
        <w:br/>
      </w:r>
      <w:r>
        <w:t>Донецкой Народной Республ</w:t>
      </w:r>
      <w:r>
        <w:t>ики</w:t>
      </w:r>
    </w:p>
    <w:p w:rsidR="00F61B48" w:rsidRDefault="00645D52">
      <w:pPr>
        <w:pStyle w:val="3"/>
        <w:shd w:val="clear" w:color="auto" w:fill="auto"/>
        <w:spacing w:before="0" w:after="589"/>
        <w:ind w:left="5980"/>
        <w:jc w:val="left"/>
      </w:pPr>
      <w:r>
        <w:t>от 16 сентября 2016 г. № 11-31</w:t>
      </w:r>
    </w:p>
    <w:p w:rsidR="009A54B8" w:rsidRDefault="009A54B8">
      <w:pPr>
        <w:pStyle w:val="3"/>
        <w:shd w:val="clear" w:color="auto" w:fill="auto"/>
        <w:spacing w:before="0" w:after="589"/>
        <w:ind w:left="5980"/>
        <w:jc w:val="left"/>
      </w:pPr>
    </w:p>
    <w:p w:rsidR="00F61B48" w:rsidRDefault="00645D52">
      <w:pPr>
        <w:pStyle w:val="20"/>
        <w:shd w:val="clear" w:color="auto" w:fill="auto"/>
        <w:spacing w:before="0" w:after="357" w:line="331" w:lineRule="exact"/>
        <w:ind w:left="1980" w:right="1840" w:firstLine="1920"/>
      </w:pPr>
      <w:r>
        <w:t>ПОЛОЖЕНИЕ О МИНИСТЕРСТВЕ УГЛЯ И ЭНЕРГЕТИКИ ДОНЕЦКОЙ НАРОДНОЙ РЕСПУБЛИКИ</w:t>
      </w:r>
    </w:p>
    <w:p w:rsidR="009A54B8" w:rsidRDefault="009A54B8">
      <w:pPr>
        <w:pStyle w:val="20"/>
        <w:shd w:val="clear" w:color="auto" w:fill="auto"/>
        <w:spacing w:before="0" w:after="357" w:line="331" w:lineRule="exact"/>
        <w:ind w:left="1980" w:right="1840" w:firstLine="1920"/>
      </w:pPr>
    </w:p>
    <w:p w:rsidR="00F61B48" w:rsidRDefault="00645D52">
      <w:pPr>
        <w:pStyle w:val="20"/>
        <w:shd w:val="clear" w:color="auto" w:fill="auto"/>
        <w:spacing w:before="0" w:after="240" w:line="260" w:lineRule="exact"/>
        <w:ind w:left="3260"/>
      </w:pPr>
      <w:r>
        <w:t>I. Общие положения</w:t>
      </w:r>
    </w:p>
    <w:p w:rsidR="009A54B8" w:rsidRDefault="009A54B8">
      <w:pPr>
        <w:pStyle w:val="20"/>
        <w:shd w:val="clear" w:color="auto" w:fill="auto"/>
        <w:spacing w:before="0" w:after="240" w:line="260" w:lineRule="exact"/>
        <w:ind w:left="3260"/>
      </w:pPr>
    </w:p>
    <w:p w:rsidR="00F61B48" w:rsidRDefault="00645D52">
      <w:pPr>
        <w:pStyle w:val="3"/>
        <w:numPr>
          <w:ilvl w:val="0"/>
          <w:numId w:val="3"/>
        </w:numPr>
        <w:shd w:val="clear" w:color="auto" w:fill="auto"/>
        <w:spacing w:before="0" w:after="0"/>
        <w:ind w:left="40" w:right="20" w:firstLine="720"/>
      </w:pPr>
      <w:r>
        <w:t xml:space="preserve"> МИНИСТЕРСТВО УГЛЯ И ЭНЕРГЕТИКИ ДОНЕЦКОЙ НАРОДНОЙ РЕСПУБЛИКИ (далее - Министерство) - республиканский орган исполнительной власти Донецкой Народной Республики, проводящий государственную политику в сфере топливно-энергетического комплекса и осуществляющий </w:t>
      </w:r>
      <w:r>
        <w:t>функции по нормативно-правовому регулированию, контролю и надзору, отраслевому и межотраслевому управлению, в том числе государственным имуществом, переданным в оперативное управление Министерства, а также координирует, в установленных случаях, деятельност</w:t>
      </w:r>
      <w:r>
        <w:t>ь в сфере топливно-энергетического комплекса иных органов исполнительной власти Донецкой Народной Республики.</w:t>
      </w:r>
    </w:p>
    <w:p w:rsidR="00F61B48" w:rsidRDefault="00645D52">
      <w:pPr>
        <w:pStyle w:val="3"/>
        <w:shd w:val="clear" w:color="auto" w:fill="auto"/>
        <w:spacing w:before="0" w:after="0" w:line="365" w:lineRule="exact"/>
        <w:ind w:left="40" w:right="20" w:firstLine="720"/>
      </w:pPr>
      <w:r>
        <w:t xml:space="preserve">В своей деятельности Министерство подконтрольно, подотчетно и ответственно перед Главой Донецкой Народной Республики и Советом Министров Донецкой </w:t>
      </w:r>
      <w:r>
        <w:t>Народной Республики.</w:t>
      </w:r>
    </w:p>
    <w:p w:rsidR="00F61B48" w:rsidRDefault="00645D52">
      <w:pPr>
        <w:pStyle w:val="3"/>
        <w:shd w:val="clear" w:color="auto" w:fill="auto"/>
        <w:spacing w:before="0" w:after="0" w:line="365" w:lineRule="exact"/>
        <w:ind w:left="40" w:right="20" w:firstLine="720"/>
      </w:pPr>
      <w:r>
        <w:t>Настоящее Положение является новой редакцией Положения «О Министерстве угля и энергетики Донецкой Народной Республики» зарегистрированного в Департаменте государственной регистрации Министерства доходов и сборов Донецкой Народной Респу</w:t>
      </w:r>
      <w:r>
        <w:t>блики 06.02.2015, номер записи 011500000233459.</w:t>
      </w:r>
    </w:p>
    <w:p w:rsidR="00F61B48" w:rsidRDefault="00645D52">
      <w:pPr>
        <w:pStyle w:val="3"/>
        <w:shd w:val="clear" w:color="auto" w:fill="auto"/>
        <w:spacing w:before="0" w:after="0" w:line="365" w:lineRule="exact"/>
        <w:ind w:left="40" w:right="20" w:firstLine="720"/>
      </w:pPr>
      <w:r>
        <w:t>Министерство является правопреемником Министерства топливно</w:t>
      </w:r>
      <w:r>
        <w:softHyphen/>
        <w:t>энергетического комплекса Донецкой Народной Республики.</w:t>
      </w:r>
    </w:p>
    <w:p w:rsidR="00F61B48" w:rsidRDefault="00645D52">
      <w:pPr>
        <w:pStyle w:val="3"/>
        <w:numPr>
          <w:ilvl w:val="0"/>
          <w:numId w:val="3"/>
        </w:numPr>
        <w:shd w:val="clear" w:color="auto" w:fill="auto"/>
        <w:spacing w:before="0" w:after="0" w:line="365" w:lineRule="exact"/>
        <w:ind w:left="40" w:right="20" w:firstLine="720"/>
      </w:pPr>
      <w:r>
        <w:t xml:space="preserve"> Полное наименование Министерства - МИНИСТЕРСТВО УГЛЯ И ЭНЕРГЕТИКИ ДОНЕЦКОЙ НАРОДНОЙ РЕСПУБЛ</w:t>
      </w:r>
      <w:r>
        <w:t>ИКИ.</w:t>
      </w:r>
    </w:p>
    <w:p w:rsidR="00F61B48" w:rsidRDefault="00645D52">
      <w:pPr>
        <w:pStyle w:val="3"/>
        <w:shd w:val="clear" w:color="auto" w:fill="auto"/>
        <w:spacing w:before="0" w:after="0" w:line="365" w:lineRule="exact"/>
        <w:ind w:left="40" w:firstLine="720"/>
      </w:pPr>
      <w:r>
        <w:t>Сокращенное название - Минугля и энергетики ДНР.</w:t>
      </w:r>
    </w:p>
    <w:p w:rsidR="00F61B48" w:rsidRDefault="00645D52">
      <w:pPr>
        <w:pStyle w:val="3"/>
        <w:numPr>
          <w:ilvl w:val="0"/>
          <w:numId w:val="3"/>
        </w:numPr>
        <w:shd w:val="clear" w:color="auto" w:fill="auto"/>
        <w:spacing w:before="0" w:after="0" w:line="365" w:lineRule="exact"/>
        <w:ind w:left="40" w:right="20" w:firstLine="720"/>
      </w:pPr>
      <w:r>
        <w:t xml:space="preserve"> Местонахождение Министерства - Донецкая Народная Республика 83050, город Донецк, бульвар Пушкина, дом 34.</w:t>
      </w:r>
    </w:p>
    <w:p w:rsidR="00F61B48" w:rsidRDefault="00645D52">
      <w:pPr>
        <w:pStyle w:val="3"/>
        <w:shd w:val="clear" w:color="auto" w:fill="auto"/>
        <w:spacing w:before="0" w:after="0" w:line="365" w:lineRule="exact"/>
        <w:ind w:left="40" w:right="20" w:firstLine="720"/>
      </w:pPr>
      <w:r>
        <w:t>Фактическое местонахождение - Донецкая Народная Республика 83001, город Донецк, улица Артема, д</w:t>
      </w:r>
      <w:r>
        <w:t>ом 63.</w:t>
      </w:r>
    </w:p>
    <w:p w:rsidR="00F61B48" w:rsidRDefault="00645D52">
      <w:pPr>
        <w:pStyle w:val="3"/>
        <w:numPr>
          <w:ilvl w:val="0"/>
          <w:numId w:val="3"/>
        </w:numPr>
        <w:shd w:val="clear" w:color="auto" w:fill="auto"/>
        <w:tabs>
          <w:tab w:val="left" w:pos="1687"/>
        </w:tabs>
        <w:spacing w:before="0" w:after="0" w:line="365" w:lineRule="exact"/>
        <w:ind w:left="40" w:right="40" w:firstLine="740"/>
      </w:pPr>
      <w:r>
        <w:lastRenderedPageBreak/>
        <w:t xml:space="preserve"> Министерство в своей деятельности руководствуется Конституцией и законами Донецкой Народной Республики, нормативными правовыми актами Главы Донецкой Народной Республики и Совета Министров Донецкой Народной Республики, иными нормативными правовыми актами, </w:t>
      </w:r>
      <w:r>
        <w:t>действующими на территории Донецкой Народной Республики, а также настоящим Положением.</w:t>
      </w:r>
    </w:p>
    <w:p w:rsidR="00F61B48" w:rsidRDefault="00645D52">
      <w:pPr>
        <w:pStyle w:val="3"/>
        <w:numPr>
          <w:ilvl w:val="0"/>
          <w:numId w:val="3"/>
        </w:numPr>
        <w:shd w:val="clear" w:color="auto" w:fill="auto"/>
        <w:tabs>
          <w:tab w:val="left" w:pos="1687"/>
        </w:tabs>
        <w:spacing w:before="0" w:after="0" w:line="365" w:lineRule="exact"/>
        <w:ind w:left="40" w:right="40" w:firstLine="740"/>
      </w:pPr>
      <w:r>
        <w:t xml:space="preserve"> Министерство является юридическим лицом, имеет счета в банковских учреждениях, бланки и круглую печать со своим наименованием и изображением Государственного герба Доне</w:t>
      </w:r>
      <w:r>
        <w:t>цкой Народной Республики, иные печати, штампы. Может от своего имени приобретать и осуществлять имущественные и неимущественные права, а также участвовать в рассмотрении дел в судах соответствующей юрисдикции в качестве истца, ответчика, третьего лица, в р</w:t>
      </w:r>
      <w:r>
        <w:t>амках своих полномочий.</w:t>
      </w:r>
    </w:p>
    <w:p w:rsidR="00F61B48" w:rsidRDefault="00645D52">
      <w:pPr>
        <w:pStyle w:val="3"/>
        <w:numPr>
          <w:ilvl w:val="0"/>
          <w:numId w:val="3"/>
        </w:numPr>
        <w:shd w:val="clear" w:color="auto" w:fill="auto"/>
        <w:tabs>
          <w:tab w:val="left" w:pos="1687"/>
        </w:tabs>
        <w:spacing w:before="0" w:after="0" w:line="365" w:lineRule="exact"/>
        <w:ind w:left="40" w:right="40" w:firstLine="740"/>
      </w:pPr>
      <w:r>
        <w:t xml:space="preserve"> Министерство вправе иметь геральдический знак-эмблему, флаг и вымпел, учрежденные Министерством в порядке, предусмотренном действующим на территории Донецкой Народной Республики законодательством.</w:t>
      </w:r>
    </w:p>
    <w:p w:rsidR="00F61B48" w:rsidRDefault="00645D52">
      <w:pPr>
        <w:pStyle w:val="3"/>
        <w:numPr>
          <w:ilvl w:val="0"/>
          <w:numId w:val="3"/>
        </w:numPr>
        <w:shd w:val="clear" w:color="auto" w:fill="auto"/>
        <w:spacing w:before="0" w:after="0" w:line="365" w:lineRule="exact"/>
        <w:ind w:left="40" w:right="40" w:firstLine="740"/>
      </w:pPr>
      <w:r>
        <w:t xml:space="preserve"> Министерство осуществляет разрабо</w:t>
      </w:r>
      <w:r>
        <w:t>тку и реализацию государственной политики и нормативно-правовое регулирование:</w:t>
      </w:r>
    </w:p>
    <w:p w:rsidR="00F61B48" w:rsidRDefault="00645D52">
      <w:pPr>
        <w:pStyle w:val="3"/>
        <w:numPr>
          <w:ilvl w:val="0"/>
          <w:numId w:val="4"/>
        </w:numPr>
        <w:shd w:val="clear" w:color="auto" w:fill="auto"/>
        <w:tabs>
          <w:tab w:val="left" w:pos="1687"/>
        </w:tabs>
        <w:spacing w:before="0" w:after="0" w:line="365" w:lineRule="exact"/>
        <w:ind w:left="40" w:right="40" w:firstLine="740"/>
      </w:pPr>
      <w:r>
        <w:t xml:space="preserve"> В сфере топливно-энергетического комплекса, в том числе по вопросам электроэнергетики, угольной, сланцевой и торфяной промышленности, магистральных трубопроводов нефти, и проду</w:t>
      </w:r>
      <w:r>
        <w:t>ктов их переработки, производства и реализации (торговли) нефтепродуктов, возобновляемых источников энергии, освоения месторождений углеводородов на основе соглашений о разделе продукции.</w:t>
      </w:r>
    </w:p>
    <w:p w:rsidR="00F61B48" w:rsidRDefault="00645D52">
      <w:pPr>
        <w:pStyle w:val="3"/>
        <w:numPr>
          <w:ilvl w:val="0"/>
          <w:numId w:val="4"/>
        </w:numPr>
        <w:shd w:val="clear" w:color="auto" w:fill="auto"/>
        <w:spacing w:before="0" w:after="0" w:line="365" w:lineRule="exact"/>
        <w:ind w:left="40" w:right="40" w:firstLine="740"/>
      </w:pPr>
      <w:r>
        <w:t xml:space="preserve"> В области энергосбережения и повышения энергетической эффективности</w:t>
      </w:r>
      <w:r>
        <w:t xml:space="preserve"> по вопросам проведения энергетических обследований, информационного обеспечения мероприятий по энергосбережению и повышению энергетической эффективности, учета используемых энергетических ресурсов, методического обеспечения разработки и реализации республ</w:t>
      </w:r>
      <w:r>
        <w:t>иканских программ в области энергосбережения и повышения энергетической эффективности;</w:t>
      </w:r>
    </w:p>
    <w:p w:rsidR="00F61B48" w:rsidRDefault="00645D52">
      <w:pPr>
        <w:pStyle w:val="3"/>
        <w:numPr>
          <w:ilvl w:val="0"/>
          <w:numId w:val="4"/>
        </w:numPr>
        <w:shd w:val="clear" w:color="auto" w:fill="auto"/>
        <w:tabs>
          <w:tab w:val="left" w:pos="1687"/>
        </w:tabs>
        <w:spacing w:before="0" w:after="0" w:line="365" w:lineRule="exact"/>
        <w:ind w:left="40" w:right="40" w:firstLine="740"/>
      </w:pPr>
      <w:r>
        <w:t xml:space="preserve"> В сфере теплоснабжения в части производства тепловой энергии в режиме комбинированной выработки электрической и тепловой энергии, а также передачи тепловой энергии, про</w:t>
      </w:r>
      <w:r>
        <w:t>изведенной в режиме комбинированной выработки электрической и тепловой энергии, в том числе произведенной источниками тепловой энергии в случае, если такие источники тепловой энергии входят в схему теплоснабжения, включающую источники комбинированной выраб</w:t>
      </w:r>
      <w:r>
        <w:t>отки электрической и тепловой энергии.</w:t>
      </w:r>
    </w:p>
    <w:p w:rsidR="009A54B8" w:rsidRDefault="009A54B8" w:rsidP="009A54B8">
      <w:pPr>
        <w:pStyle w:val="3"/>
        <w:shd w:val="clear" w:color="auto" w:fill="auto"/>
        <w:tabs>
          <w:tab w:val="left" w:pos="1687"/>
        </w:tabs>
        <w:spacing w:before="0" w:after="0" w:line="365" w:lineRule="exact"/>
        <w:ind w:left="780" w:right="40"/>
      </w:pPr>
    </w:p>
    <w:p w:rsidR="00F61B48" w:rsidRDefault="00645D52">
      <w:pPr>
        <w:pStyle w:val="27"/>
        <w:keepNext/>
        <w:keepLines/>
        <w:shd w:val="clear" w:color="auto" w:fill="auto"/>
        <w:spacing w:after="218" w:line="260" w:lineRule="exact"/>
        <w:ind w:left="3540"/>
      </w:pPr>
      <w:bookmarkStart w:id="1" w:name="bookmark1"/>
      <w:r>
        <w:rPr>
          <w:lang w:val="en-US" w:eastAsia="en-US" w:bidi="en-US"/>
        </w:rPr>
        <w:t>II</w:t>
      </w:r>
      <w:r>
        <w:t>. Задачи Министерства</w:t>
      </w:r>
      <w:bookmarkEnd w:id="1"/>
    </w:p>
    <w:p w:rsidR="009A54B8" w:rsidRDefault="009A54B8">
      <w:pPr>
        <w:pStyle w:val="27"/>
        <w:keepNext/>
        <w:keepLines/>
        <w:shd w:val="clear" w:color="auto" w:fill="auto"/>
        <w:spacing w:after="218" w:line="260" w:lineRule="exact"/>
        <w:ind w:left="3540"/>
      </w:pPr>
    </w:p>
    <w:p w:rsidR="00F61B48" w:rsidRDefault="00645D52">
      <w:pPr>
        <w:pStyle w:val="3"/>
        <w:numPr>
          <w:ilvl w:val="0"/>
          <w:numId w:val="5"/>
        </w:numPr>
        <w:shd w:val="clear" w:color="auto" w:fill="auto"/>
        <w:spacing w:before="0" w:after="0" w:line="365" w:lineRule="exact"/>
        <w:ind w:left="20" w:right="40" w:firstLine="700"/>
      </w:pPr>
      <w:r>
        <w:t xml:space="preserve"> В соответствии с действующим в Донецкой Народной Республике законодательством, основными задачами Министерства являются:</w:t>
      </w:r>
    </w:p>
    <w:p w:rsidR="00F61B48" w:rsidRDefault="00645D52">
      <w:pPr>
        <w:pStyle w:val="3"/>
        <w:numPr>
          <w:ilvl w:val="0"/>
          <w:numId w:val="6"/>
        </w:numPr>
        <w:shd w:val="clear" w:color="auto" w:fill="auto"/>
        <w:spacing w:before="0" w:after="0" w:line="365" w:lineRule="exact"/>
        <w:ind w:left="20" w:right="40" w:firstLine="700"/>
      </w:pPr>
      <w:r>
        <w:t xml:space="preserve"> Реализация, совместно с органами государственной власти Донецкой </w:t>
      </w:r>
      <w:r>
        <w:lastRenderedPageBreak/>
        <w:t>Народной Республики и органами местного самоуправления, государственной политики развития топливно-энергетического комплекса, включая энергетику, топливную, нефтегазовую, угольную отрасли, а</w:t>
      </w:r>
      <w:r>
        <w:t xml:space="preserve"> также ветроэнергетику и другие альтернативные источники энергии и энергосбережения;</w:t>
      </w:r>
    </w:p>
    <w:p w:rsidR="00F61B48" w:rsidRDefault="00645D52">
      <w:pPr>
        <w:pStyle w:val="3"/>
        <w:numPr>
          <w:ilvl w:val="0"/>
          <w:numId w:val="6"/>
        </w:numPr>
        <w:shd w:val="clear" w:color="auto" w:fill="auto"/>
        <w:spacing w:before="0" w:after="0" w:line="365" w:lineRule="exact"/>
        <w:ind w:left="20" w:right="40" w:firstLine="700"/>
      </w:pPr>
      <w:r>
        <w:t xml:space="preserve"> Реализация государственной политики в области обеспечения основными видами топливно-энергетических ресурсов, необходимых для жизнеобеспечения народного хозяйства, реализа</w:t>
      </w:r>
      <w:r>
        <w:t xml:space="preserve">ция республиканской экономической политики в сфере формирования и развития топливного рынка, выработка приоритетных направлений уменьшения топливно-энергетической зависимости от внешних поставок энергоресурсов, создание условий для развития возобновляемых </w:t>
      </w:r>
      <w:r>
        <w:t>источников энергии в Донецкой Народной Республике, проведение анализа эффективности действий в вышеприведённых областях;</w:t>
      </w:r>
    </w:p>
    <w:p w:rsidR="00F61B48" w:rsidRDefault="00645D52">
      <w:pPr>
        <w:pStyle w:val="3"/>
        <w:numPr>
          <w:ilvl w:val="0"/>
          <w:numId w:val="6"/>
        </w:numPr>
        <w:shd w:val="clear" w:color="auto" w:fill="auto"/>
        <w:spacing w:before="0" w:after="0" w:line="365" w:lineRule="exact"/>
        <w:ind w:left="20" w:right="40" w:firstLine="700"/>
      </w:pPr>
      <w:r>
        <w:t xml:space="preserve"> Разработка и проведение мер, направленных на повышение эффективности управления, и обеспечение проведения государственной политики в т</w:t>
      </w:r>
      <w:r>
        <w:t>опливно-энергетическом комплексе, а также формирование, регулирование и усовершенствование рынка услуг в сфере топлива и энергетики;</w:t>
      </w:r>
    </w:p>
    <w:p w:rsidR="00F61B48" w:rsidRDefault="00645D52">
      <w:pPr>
        <w:pStyle w:val="3"/>
        <w:numPr>
          <w:ilvl w:val="0"/>
          <w:numId w:val="6"/>
        </w:numPr>
        <w:shd w:val="clear" w:color="auto" w:fill="auto"/>
        <w:spacing w:before="0" w:after="0" w:line="365" w:lineRule="exact"/>
        <w:ind w:left="20" w:right="40" w:firstLine="700"/>
      </w:pPr>
      <w:r>
        <w:t xml:space="preserve"> Проведение единой научно-технической политики относительно охраны труда на предприятиях топливно-энергетического комплекса</w:t>
      </w:r>
      <w:r>
        <w:t>;</w:t>
      </w:r>
    </w:p>
    <w:p w:rsidR="00F61B48" w:rsidRDefault="00645D52">
      <w:pPr>
        <w:pStyle w:val="3"/>
        <w:numPr>
          <w:ilvl w:val="0"/>
          <w:numId w:val="6"/>
        </w:numPr>
        <w:shd w:val="clear" w:color="auto" w:fill="auto"/>
        <w:spacing w:before="0" w:after="0" w:line="365" w:lineRule="exact"/>
        <w:ind w:left="20" w:right="40" w:firstLine="700"/>
      </w:pPr>
      <w:r>
        <w:t xml:space="preserve"> Организация и осуществление мер по охране, сохранности имущества предприятий, учреждений и организаций, относящихся к сфере управления Министерства;</w:t>
      </w:r>
    </w:p>
    <w:p w:rsidR="00F61B48" w:rsidRDefault="00645D52">
      <w:pPr>
        <w:pStyle w:val="3"/>
        <w:numPr>
          <w:ilvl w:val="0"/>
          <w:numId w:val="6"/>
        </w:numPr>
        <w:shd w:val="clear" w:color="auto" w:fill="auto"/>
        <w:spacing w:before="0" w:after="444" w:line="365" w:lineRule="exact"/>
        <w:ind w:left="20" w:right="40" w:firstLine="700"/>
      </w:pPr>
      <w:r>
        <w:t xml:space="preserve"> Применение передового менеджмента и управления сложными энергетическими проектами, новыми передовыми эн</w:t>
      </w:r>
      <w:r>
        <w:t>ергетическими технологиями, в том числе экологически безопасными.</w:t>
      </w:r>
    </w:p>
    <w:p w:rsidR="009A54B8" w:rsidRDefault="009A54B8" w:rsidP="009A54B8">
      <w:pPr>
        <w:pStyle w:val="3"/>
        <w:shd w:val="clear" w:color="auto" w:fill="auto"/>
        <w:spacing w:before="0" w:after="444" w:line="365" w:lineRule="exact"/>
        <w:ind w:left="720" w:right="40"/>
      </w:pPr>
    </w:p>
    <w:p w:rsidR="00F61B48" w:rsidRDefault="00645D52">
      <w:pPr>
        <w:pStyle w:val="27"/>
        <w:keepNext/>
        <w:keepLines/>
        <w:numPr>
          <w:ilvl w:val="0"/>
          <w:numId w:val="7"/>
        </w:numPr>
        <w:shd w:val="clear" w:color="auto" w:fill="auto"/>
        <w:tabs>
          <w:tab w:val="left" w:pos="2649"/>
        </w:tabs>
        <w:spacing w:after="192" w:line="260" w:lineRule="exact"/>
        <w:ind w:left="2120"/>
        <w:jc w:val="both"/>
      </w:pPr>
      <w:bookmarkStart w:id="2" w:name="bookmark2"/>
      <w:r>
        <w:t xml:space="preserve"> </w:t>
      </w:r>
      <w:r>
        <w:tab/>
        <w:t>Функции и полномочия Министерства</w:t>
      </w:r>
      <w:bookmarkEnd w:id="2"/>
    </w:p>
    <w:p w:rsidR="009A54B8" w:rsidRDefault="009A54B8">
      <w:pPr>
        <w:pStyle w:val="27"/>
        <w:keepNext/>
        <w:keepLines/>
        <w:numPr>
          <w:ilvl w:val="0"/>
          <w:numId w:val="7"/>
        </w:numPr>
        <w:shd w:val="clear" w:color="auto" w:fill="auto"/>
        <w:tabs>
          <w:tab w:val="left" w:pos="2649"/>
        </w:tabs>
        <w:spacing w:after="192" w:line="260" w:lineRule="exact"/>
        <w:ind w:left="2120"/>
        <w:jc w:val="both"/>
      </w:pPr>
    </w:p>
    <w:p w:rsidR="00F61B48" w:rsidRDefault="00645D52">
      <w:pPr>
        <w:pStyle w:val="3"/>
        <w:shd w:val="clear" w:color="auto" w:fill="auto"/>
        <w:spacing w:before="0" w:after="0" w:line="379" w:lineRule="exact"/>
        <w:ind w:left="20" w:right="40" w:firstLine="700"/>
      </w:pPr>
      <w:r>
        <w:t>В рамках, возложенных на Министерство задач, осуществляет следующие функции и полномочия:</w:t>
      </w:r>
    </w:p>
    <w:p w:rsidR="00F61B48" w:rsidRDefault="00645D52">
      <w:pPr>
        <w:pStyle w:val="3"/>
        <w:numPr>
          <w:ilvl w:val="0"/>
          <w:numId w:val="8"/>
        </w:numPr>
        <w:shd w:val="clear" w:color="auto" w:fill="auto"/>
        <w:tabs>
          <w:tab w:val="left" w:pos="1254"/>
        </w:tabs>
        <w:spacing w:before="0" w:after="0" w:line="260" w:lineRule="exact"/>
        <w:ind w:left="20" w:firstLine="700"/>
      </w:pPr>
      <w:r>
        <w:t xml:space="preserve"> </w:t>
      </w:r>
      <w:r>
        <w:tab/>
        <w:t>В части государственного планирования и перспектив развития: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Разрабатывает, утверждает и реализует нормативные правовые акты, отраслевые целевые </w:t>
      </w:r>
      <w:r w:rsidR="009A54B8">
        <w:t>программы и координирует научно-</w:t>
      </w:r>
      <w:r>
        <w:t>исследовательские работы в топливно-энергетическом комплексе, в том числе в сфере охраны труда и промышленной безопасности в рамках компете</w:t>
      </w:r>
      <w:r>
        <w:t>нции, в том числе с учетом требований по обеспечению безопасности Донецкой Народной Республики и на основе прогноза ее социально-экономического развития.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Принимает участие в разработке проектов государственной программы экономического и социального развит</w:t>
      </w:r>
      <w:r>
        <w:t xml:space="preserve">ия, Республиканского бюджета Донецкой Народной Республики, других прогнозных программ и программных документов </w:t>
      </w:r>
      <w:r>
        <w:lastRenderedPageBreak/>
        <w:t>социального и экономического развития.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Разрабатывает проекты республиканских программ и программные мероприятия относительно развития техники и </w:t>
      </w:r>
      <w:r>
        <w:t>производства.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В рамках республи</w:t>
      </w:r>
      <w:r w:rsidR="009A54B8">
        <w:t>канских программ сферы топливно-</w:t>
      </w:r>
      <w:r>
        <w:t>энергетического комплекса, в том числе, внедрения и использования альтернативных источников энергии, координирует деятельность всех предприятий и организаций, участвующих в их реализации, неза</w:t>
      </w:r>
      <w:r>
        <w:t>висимо от форм собственности. Организовывает работу комиссии по координации развития и оценке научно-технических мероприятий в рамках предоставленных полномочий.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Осуществляет функции государственного заказчика по организации выполнения республиканских про</w:t>
      </w:r>
      <w:r>
        <w:t>грамм, разработанных на государственном уровне, в пределах компетенции.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В пределах, утвержденных в Республиканском бюджете Донецкой Народной Республики средств, осуществляет финансирование расходов по организации закупок товаров и услуг, заготовок топливн</w:t>
      </w:r>
      <w:r>
        <w:t>ых ресурсов.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В порядке, установленном законодательством, действующем на территории Донецкой Народной Республики, размещает заказы и заключает государственные контракты, а также иные гражданско-правовые договоры на поставки товаров, выполнение работ, оказа</w:t>
      </w:r>
      <w:r>
        <w:t>ние услуг для обеспечения нужд Министерства, а также на проведение научно-исследовательских работ для государственных нужд в установленной сфере деятельности.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Координирует работу по проектированию, строительству, техническому переоснащению и реконструкции</w:t>
      </w:r>
      <w:r>
        <w:t xml:space="preserve"> предприятий относящихся к сфере управления Министерства.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Согласовывает использование водных объектов, предоставленных в пользование для целей производства электрической энергии (мощности) на тепловых электрических станциях, всем субъектам хозяйствования </w:t>
      </w:r>
      <w:r>
        <w:t>находящихся на территории Донецкой Народной Республики, в том числе, входящих в сферу управления Министерства.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Осуществляет государственное комплексное управление, ведомственный контроль в области промышленной безопасности и охраны труда в учреждениях, ор</w:t>
      </w:r>
      <w:r>
        <w:t>ганизациях, на предприятиях, относящихся к сфере управления Министерства.</w:t>
      </w:r>
    </w:p>
    <w:p w:rsidR="00F61B48" w:rsidRDefault="00645D52">
      <w:pPr>
        <w:pStyle w:val="3"/>
        <w:numPr>
          <w:ilvl w:val="0"/>
          <w:numId w:val="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Содействует развитию предпринимательства. Создает республиканские (государственные) предприятия в установленной сфере деятельности и в порядке, определенном законодательством Донецк</w:t>
      </w:r>
      <w:r>
        <w:t>ой Народной Республики. Готовит предложения по проведению антимонопольных мероприятий в нефтегазовой, энергетической, топливной, угольной отраслях и в сфере энергосбережения.</w:t>
      </w:r>
    </w:p>
    <w:p w:rsidR="00F61B48" w:rsidRDefault="00645D52">
      <w:pPr>
        <w:pStyle w:val="3"/>
        <w:numPr>
          <w:ilvl w:val="0"/>
          <w:numId w:val="10"/>
        </w:numPr>
        <w:shd w:val="clear" w:color="auto" w:fill="auto"/>
        <w:tabs>
          <w:tab w:val="left" w:pos="1298"/>
        </w:tabs>
        <w:spacing w:before="0" w:after="0" w:line="365" w:lineRule="exact"/>
        <w:ind w:left="40" w:firstLine="720"/>
      </w:pPr>
      <w:r>
        <w:t xml:space="preserve"> </w:t>
      </w:r>
      <w:r>
        <w:tab/>
        <w:t>В части нормативно - правового регулирования:</w:t>
      </w:r>
    </w:p>
    <w:p w:rsidR="00F61B48" w:rsidRDefault="00645D52">
      <w:pPr>
        <w:pStyle w:val="3"/>
        <w:numPr>
          <w:ilvl w:val="0"/>
          <w:numId w:val="11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Инициирует подготовку законодате</w:t>
      </w:r>
      <w:r>
        <w:t>льных, нормативных правовых актов относящиеся и регулирующие сферу деятельности Министерства.</w:t>
      </w:r>
    </w:p>
    <w:p w:rsidR="00F61B48" w:rsidRDefault="00645D52">
      <w:pPr>
        <w:pStyle w:val="3"/>
        <w:numPr>
          <w:ilvl w:val="0"/>
          <w:numId w:val="11"/>
        </w:numPr>
        <w:shd w:val="clear" w:color="auto" w:fill="auto"/>
        <w:spacing w:before="0" w:after="0" w:line="365" w:lineRule="exact"/>
        <w:ind w:left="40" w:right="40" w:firstLine="720"/>
      </w:pPr>
      <w:r>
        <w:lastRenderedPageBreak/>
        <w:t xml:space="preserve"> Министерство обобщает практику применения действующих нормативных правовых актов по вопросам, входящим в его компетенцию, разрабатывает предложения по их совершенствованию и вносит на рассмотрение Совета Министров Донецкой Народной Республики.</w:t>
      </w:r>
    </w:p>
    <w:p w:rsidR="00F61B48" w:rsidRDefault="00645D52">
      <w:pPr>
        <w:pStyle w:val="3"/>
        <w:numPr>
          <w:ilvl w:val="0"/>
          <w:numId w:val="11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Разрабатыв</w:t>
      </w:r>
      <w:r>
        <w:t>ает и подает на обсуждение Совета Министров Донецкой Народной Республики проекты и предложения по заключению международных договоров Донецкой Народной Республики.</w:t>
      </w:r>
    </w:p>
    <w:p w:rsidR="00F61B48" w:rsidRDefault="00645D52">
      <w:pPr>
        <w:pStyle w:val="3"/>
        <w:numPr>
          <w:ilvl w:val="0"/>
          <w:numId w:val="11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Министерство в пределах своей компетенции разрабатывает методические материалы, издает на ос</w:t>
      </w:r>
      <w:r>
        <w:t>новании действующего законодательства приказы, осуществляет контроль их исполнения.</w:t>
      </w:r>
    </w:p>
    <w:p w:rsidR="00F61B48" w:rsidRDefault="00645D52">
      <w:pPr>
        <w:pStyle w:val="3"/>
        <w:numPr>
          <w:ilvl w:val="0"/>
          <w:numId w:val="11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Утверждает типовые условия долгосрочных договоров поставки угля (горючих сланцев) и (или) продукции его переработки.</w:t>
      </w:r>
    </w:p>
    <w:p w:rsidR="00F61B48" w:rsidRDefault="00645D52">
      <w:pPr>
        <w:pStyle w:val="3"/>
        <w:numPr>
          <w:ilvl w:val="0"/>
          <w:numId w:val="11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Утверждает порядок определения страховых рисков субъе</w:t>
      </w:r>
      <w:r>
        <w:t>ктов оперативно-диспетчерского управления в электроэнергетике.</w:t>
      </w:r>
    </w:p>
    <w:p w:rsidR="00F61B48" w:rsidRDefault="00645D52">
      <w:pPr>
        <w:pStyle w:val="3"/>
        <w:numPr>
          <w:ilvl w:val="0"/>
          <w:numId w:val="11"/>
        </w:numPr>
        <w:shd w:val="clear" w:color="auto" w:fill="auto"/>
        <w:spacing w:before="0" w:after="0" w:line="365" w:lineRule="exact"/>
        <w:ind w:left="40" w:firstLine="720"/>
      </w:pPr>
      <w:r>
        <w:t xml:space="preserve"> Утверждает порядок расследования причин аварийных ситуаций.</w:t>
      </w:r>
    </w:p>
    <w:p w:rsidR="00F61B48" w:rsidRDefault="009A54B8" w:rsidP="009A54B8">
      <w:pPr>
        <w:pStyle w:val="3"/>
        <w:numPr>
          <w:ilvl w:val="0"/>
          <w:numId w:val="11"/>
        </w:numPr>
        <w:shd w:val="clear" w:color="auto" w:fill="auto"/>
        <w:tabs>
          <w:tab w:val="right" w:pos="993"/>
        </w:tabs>
        <w:spacing w:before="0" w:after="0" w:line="365" w:lineRule="exact"/>
        <w:ind w:left="40" w:right="40" w:firstLine="720"/>
      </w:pPr>
      <w:r>
        <w:t xml:space="preserve">   </w:t>
      </w:r>
      <w:r w:rsidR="00645D52">
        <w:t>Утверждает порядок определения нормативов технологических потерь при передаче тепловой энергии, теплоносителя, нормативов удельного</w:t>
      </w:r>
      <w:r w:rsidR="00645D52">
        <w:t xml:space="preserve"> расхода топлива при производстве тепловой энергии, нормативов запасов топлива на источниках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энергии). </w:t>
      </w:r>
      <w:r w:rsidR="00645D52">
        <w:tab/>
      </w:r>
    </w:p>
    <w:p w:rsidR="00F61B48" w:rsidRDefault="00645D52">
      <w:pPr>
        <w:pStyle w:val="3"/>
        <w:numPr>
          <w:ilvl w:val="0"/>
          <w:numId w:val="11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Утверждает, </w:t>
      </w:r>
      <w:r>
        <w:t>определяет и устанавливает, формы, правила и порядок для функционирования объектов электроэнергетики в соответствии с действующим законодательством Донецкой Народной Республики.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методику осуществления взаиморасчетов, связанных с урегулированием</w:t>
      </w:r>
      <w:r>
        <w:t xml:space="preserve"> отношений по передаче электрической энергии и мощности субъектами государственного оптового рынка.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порядок полного и (или) частичного ограничения режима потребления электрической энергии и мощности, в том числе его уровня, в случае нарушения с</w:t>
      </w:r>
      <w:r>
        <w:t>воих обязательств потребителями электрической энергии и мощности, а также в случае необходимости принятия неотложных мер по предотвращению или ликвидации аварий.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нормативы запасов топлива, порядка создания и использования тепловыми электрически</w:t>
      </w:r>
      <w:r>
        <w:t>ми станциями запасов топлива, в том числе в отопительный сезон.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порядок оценки готовности субъектов электроэнергетики к работе в отопительный сезон.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методику комплексного определения показателей технико-экономического состояния объе</w:t>
      </w:r>
      <w:r>
        <w:t>ктов электроэнергетики, в том числе показателей физического износа и энергетической эффективности объектов электроэнергетики и порядка осуществления мониторинга таких показателей.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единые аттестационные требования к лицам, </w:t>
      </w:r>
      <w:r>
        <w:lastRenderedPageBreak/>
        <w:t>осуществляющим професс</w:t>
      </w:r>
      <w:r>
        <w:t>иональную деятельность, связанную с оперативно- диспетчерским управлением в электроэнергетике и проведение их аттестации.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стандарты раскрытия субъектами государственного оптового рынка электрической энергии и мощности информации для потребителей, в том числе об их продукции, доходах и затратах раздельно по видам деятельности в электроэнергетике, и контроль за собл</w:t>
      </w:r>
      <w:r>
        <w:t>юдением этих стандартов.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79" w:lineRule="exact"/>
        <w:ind w:left="20" w:right="40" w:firstLine="720"/>
      </w:pPr>
      <w:r>
        <w:t xml:space="preserve"> Утверждает единые стандарты качества обслуживания энергопоставляющими организациями потребителей электрической энергии и (или) мощности.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70" w:lineRule="exact"/>
        <w:ind w:left="20" w:right="40" w:firstLine="720"/>
      </w:pPr>
      <w:r>
        <w:t xml:space="preserve"> Министерство, в соответствии с законодательством Донецкой Народной Республики, осуществляет </w:t>
      </w:r>
      <w:r>
        <w:t>лицензирование видов хозяйственной деятельности, определенных Советом Министров Донецкой Народной Республики.</w:t>
      </w:r>
    </w:p>
    <w:p w:rsidR="00F61B48" w:rsidRDefault="00645D52">
      <w:pPr>
        <w:pStyle w:val="3"/>
        <w:numPr>
          <w:ilvl w:val="0"/>
          <w:numId w:val="12"/>
        </w:numPr>
        <w:shd w:val="clear" w:color="auto" w:fill="auto"/>
        <w:spacing w:before="0" w:after="0" w:line="370" w:lineRule="exact"/>
        <w:ind w:left="20" w:right="40" w:firstLine="720"/>
      </w:pPr>
      <w:r>
        <w:t xml:space="preserve"> Осуществляет мероприятия, связанные с подготовкой и реализацией соглашений о разделе продукции.</w:t>
      </w:r>
    </w:p>
    <w:p w:rsidR="00F61B48" w:rsidRDefault="00645D52">
      <w:pPr>
        <w:pStyle w:val="3"/>
        <w:numPr>
          <w:ilvl w:val="0"/>
          <w:numId w:val="13"/>
        </w:numPr>
        <w:shd w:val="clear" w:color="auto" w:fill="auto"/>
        <w:tabs>
          <w:tab w:val="left" w:pos="1274"/>
        </w:tabs>
        <w:spacing w:before="0" w:after="0" w:line="370" w:lineRule="exact"/>
        <w:ind w:left="20" w:firstLine="720"/>
      </w:pPr>
      <w:r>
        <w:t xml:space="preserve"> </w:t>
      </w:r>
      <w:r>
        <w:tab/>
        <w:t>В производственной сфере:</w:t>
      </w:r>
    </w:p>
    <w:p w:rsidR="00F61B48" w:rsidRDefault="00645D52">
      <w:pPr>
        <w:pStyle w:val="3"/>
        <w:numPr>
          <w:ilvl w:val="0"/>
          <w:numId w:val="14"/>
        </w:numPr>
        <w:shd w:val="clear" w:color="auto" w:fill="auto"/>
        <w:tabs>
          <w:tab w:val="left" w:pos="1480"/>
        </w:tabs>
        <w:spacing w:before="0" w:after="0" w:line="370" w:lineRule="exact"/>
        <w:ind w:left="20" w:right="40" w:firstLine="720"/>
      </w:pPr>
      <w:r>
        <w:t xml:space="preserve"> Осуществляет полномочия по координации работы с сырьевыми и материально-техническими запасами необходимыми для обеспечения стратегических нужд государства в пределах полномочий, определенных законодательством Донецкой Народной Республики.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Разрабатывает прогнозный годовой баланс выработки и потребления электроэнергии, твёрдого топлива с учетом потребностей экономики.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Согласовывает нормативы потребления энергоносителей для бюджетных учреждений и предприятий Донецкой Народной Республики.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Ос</w:t>
      </w:r>
      <w:r>
        <w:t>уществляет прогнозирование возможного дефицита электрической мощности в отдельных ценовых зонах оптового рынка электрической энергии и мощности и формирование благоприятных условий для капиталовложений или, при необходимости, для государственных инвестиций</w:t>
      </w:r>
      <w:r>
        <w:t xml:space="preserve"> в строительство объектов электроэнергетики в целях предотвращения возникновения дефицита электрической мощности.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Контролирует распределение энергоресурсов. Организовывает работу комиссии по энергетике и нефтегазовому комплексу, координирует вопросы энерг</w:t>
      </w:r>
      <w:r>
        <w:t>осбережения.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нормативы удельного расхода топлива при производстве электрической энергии, а также нормативы удельного расхода топлива при производстве тепловой энергии источниками тепловой энергии в режиме комбинированной выработки электрической</w:t>
      </w:r>
      <w:r>
        <w:t xml:space="preserve"> и тепловой энергии с установленной мощностью производства электрической энергии 25 МВт и более.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65" w:lineRule="exact"/>
        <w:ind w:left="20" w:right="40" w:firstLine="720"/>
      </w:pPr>
      <w:r>
        <w:t xml:space="preserve"> Утверждает нормативы создания запасов топлива при производстве электрической энергии, а также нормативы запасов топлива на источниках тепловой энергии при про</w:t>
      </w:r>
      <w:r>
        <w:t xml:space="preserve">изводстве электрической и тепловой энергии в режиме комбинированной выработки электрической и тепловой энергии с установленной </w:t>
      </w:r>
      <w:r>
        <w:lastRenderedPageBreak/>
        <w:t>мощностью производства электрической энергии 25 МВт и более.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70" w:lineRule="exact"/>
        <w:ind w:left="20" w:right="40" w:firstLine="720"/>
      </w:pPr>
      <w:r>
        <w:t xml:space="preserve"> Утверждает нормативы технологических потерь электрической энергии, </w:t>
      </w:r>
      <w:r>
        <w:t>а также нормативы технологических потерь при передаче тепловой энергии теплоносителя по тепловым сетям, расположенным в населенных пунктах, городах Донецкой Народной Республики.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70" w:lineRule="exact"/>
        <w:ind w:left="20" w:right="40" w:firstLine="720"/>
      </w:pPr>
      <w:r>
        <w:t xml:space="preserve"> Контролирует соблюдение субъектами оптового и розничных рынков электрической </w:t>
      </w:r>
      <w:r>
        <w:t>энергии и мощности, требований законодательства Донецкой Народной Республики.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70" w:lineRule="exact"/>
        <w:ind w:left="20" w:right="40" w:firstLine="720"/>
      </w:pPr>
      <w:r>
        <w:t xml:space="preserve"> Анализирует состояние дел в Донецкой Народной Республике по расчетам за энергоносители с учетом всех категорий потребителей, по предоставлению субсидий населению на эти цели, фо</w:t>
      </w:r>
      <w:r>
        <w:t>рмирует предложения о мерах по погашению задолженности и организует работу специальной комиссии, контролирующей расчеты за потребленную электроэнергию и основные энергоносители, при Совете Министров Донецкой Народной Республики.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Проводит мониторинг показа</w:t>
      </w:r>
      <w:r>
        <w:t>телей технико-экономического состояния объектов электроэнергетики и технических устройств электрических сетей, в том числе показателей физического износа и энергетической эффективности.</w:t>
      </w:r>
    </w:p>
    <w:p w:rsidR="00F61B48" w:rsidRDefault="00645D52">
      <w:pPr>
        <w:pStyle w:val="3"/>
        <w:numPr>
          <w:ilvl w:val="0"/>
          <w:numId w:val="15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Разрабатывает и реализует меры по развитию конкуренции на товарных ры</w:t>
      </w:r>
      <w:r>
        <w:t>нках, включая выполнение соответствующих ведомственных целевых программ, в установленной сфере деятельности.</w:t>
      </w:r>
    </w:p>
    <w:p w:rsidR="00F61B48" w:rsidRDefault="00645D52">
      <w:pPr>
        <w:pStyle w:val="3"/>
        <w:numPr>
          <w:ilvl w:val="0"/>
          <w:numId w:val="10"/>
        </w:numPr>
        <w:shd w:val="clear" w:color="auto" w:fill="auto"/>
        <w:tabs>
          <w:tab w:val="left" w:pos="1305"/>
        </w:tabs>
        <w:spacing w:before="0" w:after="0" w:line="365" w:lineRule="exact"/>
        <w:ind w:left="40" w:firstLine="720"/>
      </w:pPr>
      <w:r>
        <w:t xml:space="preserve"> </w:t>
      </w:r>
      <w:r>
        <w:tab/>
        <w:t>В сфере ресурсосбережения и экологии:</w:t>
      </w:r>
    </w:p>
    <w:p w:rsidR="00F61B48" w:rsidRDefault="00645D52">
      <w:pPr>
        <w:pStyle w:val="3"/>
        <w:numPr>
          <w:ilvl w:val="0"/>
          <w:numId w:val="1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Осуществляет мониторинг и анализ реализации государственной политики и эффективности нормативного правового регулирования в области энергосбережения и повышения энергетической эффективности в пределах установленной сферы деятельности Министерства.</w:t>
      </w:r>
    </w:p>
    <w:p w:rsidR="00F61B48" w:rsidRDefault="00645D52">
      <w:pPr>
        <w:pStyle w:val="3"/>
        <w:numPr>
          <w:ilvl w:val="0"/>
          <w:numId w:val="1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Разраб</w:t>
      </w:r>
      <w:r>
        <w:t>атывает предложения по ресурсосберегающей политике, использованию вторичных ресурсов.</w:t>
      </w:r>
    </w:p>
    <w:p w:rsidR="00F61B48" w:rsidRDefault="00645D52">
      <w:pPr>
        <w:pStyle w:val="3"/>
        <w:numPr>
          <w:ilvl w:val="0"/>
          <w:numId w:val="1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Проводит работу по информационно-методическому обеспечению внедрения энергосберегающих технологий.</w:t>
      </w:r>
    </w:p>
    <w:p w:rsidR="00F61B48" w:rsidRDefault="00645D52">
      <w:pPr>
        <w:pStyle w:val="3"/>
        <w:numPr>
          <w:ilvl w:val="0"/>
          <w:numId w:val="1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Обеспечивает приоритетность требований энергосбережения в процессе хо</w:t>
      </w:r>
      <w:r>
        <w:t>зяйственной деятельности, связанной с добычей, переработкой, транспортировкой, хранением, произв</w:t>
      </w:r>
      <w:r w:rsidR="009A54B8">
        <w:t>одством и потреблением топливно-</w:t>
      </w:r>
      <w:r>
        <w:t>энергетических ресурсов.</w:t>
      </w:r>
    </w:p>
    <w:p w:rsidR="00F61B48" w:rsidRDefault="00645D52">
      <w:pPr>
        <w:pStyle w:val="3"/>
        <w:numPr>
          <w:ilvl w:val="0"/>
          <w:numId w:val="1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Осуществляет разработку и реализацию мер государственной поддержки и стимулирования в области энергосб</w:t>
      </w:r>
      <w:r>
        <w:t>ережения и повышения энергетической эффективности в пределах установленной сферы деятельности Министерства.</w:t>
      </w:r>
    </w:p>
    <w:p w:rsidR="00F61B48" w:rsidRDefault="00645D52">
      <w:pPr>
        <w:pStyle w:val="3"/>
        <w:numPr>
          <w:ilvl w:val="0"/>
          <w:numId w:val="1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Принимает участие в разработке программ по обеспечению экологической безопасности и соответствующих нормативных правовых актов. Обеспечивает соотве</w:t>
      </w:r>
      <w:r>
        <w:t>тствие требованиям экологической безопасности и рационального использования угольных и торфяных месторождений, принимает меры к предупреждению вредного влияния производства на жизнь и здоровье населения, окружающую среду и природные ресурсы.</w:t>
      </w:r>
    </w:p>
    <w:p w:rsidR="00F61B48" w:rsidRDefault="00645D52">
      <w:pPr>
        <w:pStyle w:val="3"/>
        <w:numPr>
          <w:ilvl w:val="0"/>
          <w:numId w:val="1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Осуществляет </w:t>
      </w:r>
      <w:r>
        <w:t xml:space="preserve">мониторинг и контроль экологического состояния на </w:t>
      </w:r>
      <w:r>
        <w:lastRenderedPageBreak/>
        <w:t>предприятиях входящих в сферу управления Министерства в соответствии с законодательством Донецкой Народной Республики.</w:t>
      </w:r>
    </w:p>
    <w:p w:rsidR="00F61B48" w:rsidRDefault="00645D52">
      <w:pPr>
        <w:pStyle w:val="3"/>
        <w:numPr>
          <w:ilvl w:val="0"/>
          <w:numId w:val="10"/>
        </w:numPr>
        <w:shd w:val="clear" w:color="auto" w:fill="auto"/>
        <w:tabs>
          <w:tab w:val="left" w:pos="1305"/>
        </w:tabs>
        <w:spacing w:before="0" w:after="0" w:line="365" w:lineRule="exact"/>
        <w:ind w:left="40" w:right="40" w:firstLine="720"/>
      </w:pPr>
      <w:r>
        <w:t xml:space="preserve"> </w:t>
      </w:r>
      <w:r>
        <w:tab/>
        <w:t>В сфере координации, регулирования и контроля деятельности предприятий входящих в сфе</w:t>
      </w:r>
      <w:r>
        <w:t>ру управления Министерства:</w:t>
      </w:r>
    </w:p>
    <w:p w:rsidR="00F61B48" w:rsidRDefault="00645D52">
      <w:pPr>
        <w:pStyle w:val="3"/>
        <w:numPr>
          <w:ilvl w:val="0"/>
          <w:numId w:val="17"/>
        </w:numPr>
        <w:shd w:val="clear" w:color="auto" w:fill="auto"/>
        <w:tabs>
          <w:tab w:val="left" w:pos="1667"/>
        </w:tabs>
        <w:spacing w:before="0" w:after="0" w:line="365" w:lineRule="exact"/>
        <w:ind w:left="40" w:right="40" w:firstLine="720"/>
      </w:pPr>
      <w:r>
        <w:t xml:space="preserve"> Регулирует и координирует деятельность государственных, (республиканских) предприятий в сфере топливно-энергетического комплекса, в соответствии с действующим законодательством, в том числе: производственную, хозяйственную деят</w:t>
      </w:r>
      <w:r>
        <w:t>ельность предприятий, расположенных и зарегистрированных на территории Донецкой Народной Республики.</w:t>
      </w:r>
    </w:p>
    <w:p w:rsidR="00F61B48" w:rsidRDefault="00645D52">
      <w:pPr>
        <w:pStyle w:val="3"/>
        <w:numPr>
          <w:ilvl w:val="0"/>
          <w:numId w:val="17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В порядке, установленном законодательством, действующем на территории Донецкой Народной Республики, размещает заказы и заключает государственные контракты</w:t>
      </w:r>
      <w:r>
        <w:t>, а также иные гражданско-правовые договоры на поставки товаров, выполнение работ, оказание услуг для обеспечения нужд Министерства, а также на проведение научно-исследовательских работ для государственных нужд в установленной сфере деятельности.</w:t>
      </w:r>
    </w:p>
    <w:p w:rsidR="00F61B48" w:rsidRDefault="00645D52">
      <w:pPr>
        <w:pStyle w:val="3"/>
        <w:numPr>
          <w:ilvl w:val="0"/>
          <w:numId w:val="17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Министер</w:t>
      </w:r>
      <w:r>
        <w:t>ство проводит экономический анализ деятельности подведомственных государственных предприятий и утверждает экономические показатели их деятельности, структуру, штат и численность работников.</w:t>
      </w:r>
    </w:p>
    <w:p w:rsidR="00F61B48" w:rsidRDefault="00645D52">
      <w:pPr>
        <w:pStyle w:val="3"/>
        <w:numPr>
          <w:ilvl w:val="0"/>
          <w:numId w:val="17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Министерство проводит в подведомственных организациях плановые и </w:t>
      </w:r>
      <w:r>
        <w:t>внеплановые проверки финансово-хозяйственной деятельности, соблюдения правил эксплуатации производственно-имущественного комплекса, правильного применения законодательства в сфере нормирования, охраны труда, обоснованность издаваемых распорядительных докум</w:t>
      </w:r>
      <w:r>
        <w:t>ентов, иных показателей и направлений деятельности, в зависимости от аспекта подлежащего проверки, осуществляет правоприменительные функции по надзору и контролю за деятельностью учреждений, организаций, предприятий, входящих в сферу его управления, в соот</w:t>
      </w:r>
      <w:r>
        <w:t>ветствии с Законом.</w:t>
      </w:r>
    </w:p>
    <w:p w:rsidR="00F61B48" w:rsidRDefault="00645D52">
      <w:pPr>
        <w:pStyle w:val="3"/>
        <w:numPr>
          <w:ilvl w:val="0"/>
          <w:numId w:val="17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Министерство осуществляет в порядке и пределах, определенных законами, нормативными правовыми актами Главы Донецкой Народной Республики и Совета Министров Донецкой Народной Республики, и настоящим Положением, управленческие полномочия </w:t>
      </w:r>
      <w:r>
        <w:t>в отношении государственного имущества, находящегося в его оперативном управлении, необходимого для обеспечения исполнения функций Министерства в установленной сфере деятельности, в том числе имущества, переданного на праве хозяйственного ведения государст</w:t>
      </w:r>
      <w:r>
        <w:t>венным предприятиям и на праве оперативного управления -учреждениям, входящих в сферу его управления.</w:t>
      </w:r>
    </w:p>
    <w:p w:rsidR="00F61B48" w:rsidRDefault="00645D52">
      <w:pPr>
        <w:pStyle w:val="3"/>
        <w:numPr>
          <w:ilvl w:val="0"/>
          <w:numId w:val="17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Вносит предложения по улучшению экономического развития и стабилизации работы предприятий, входящих в сферу управления Министерства.</w:t>
      </w:r>
    </w:p>
    <w:p w:rsidR="00F61B48" w:rsidRDefault="00645D52">
      <w:pPr>
        <w:pStyle w:val="3"/>
        <w:numPr>
          <w:ilvl w:val="0"/>
          <w:numId w:val="17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Содействует привлечению инвестиций в строительство новых и реконструкцию действующих объектов топливно-энергетического комплекса, в том числе строительство и внедрение альтернативных источников энергии в Донецкой Народной Республике.</w:t>
      </w:r>
    </w:p>
    <w:p w:rsidR="00F61B48" w:rsidRDefault="00645D52">
      <w:pPr>
        <w:pStyle w:val="3"/>
        <w:numPr>
          <w:ilvl w:val="0"/>
          <w:numId w:val="17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Участвует в разработ</w:t>
      </w:r>
      <w:r>
        <w:t xml:space="preserve">ке и реализации инвестиционных проектов, в том </w:t>
      </w:r>
      <w:r>
        <w:lastRenderedPageBreak/>
        <w:t>числе с участием иностранного капитала.</w:t>
      </w:r>
    </w:p>
    <w:p w:rsidR="00F61B48" w:rsidRDefault="00645D52">
      <w:pPr>
        <w:pStyle w:val="3"/>
        <w:numPr>
          <w:ilvl w:val="0"/>
          <w:numId w:val="18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Устанавливает порядок, согласования и утверждения инвестиционных программ и осуществляет контроль реализации таких программ в сфере деятельности Министерства.</w:t>
      </w:r>
    </w:p>
    <w:p w:rsidR="00F61B48" w:rsidRDefault="00645D52">
      <w:pPr>
        <w:pStyle w:val="3"/>
        <w:numPr>
          <w:ilvl w:val="0"/>
          <w:numId w:val="18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Определя</w:t>
      </w:r>
      <w:r>
        <w:t>ет источники и способы привлечения инвестиционных средств, вкладываемых в развитие топливно-энергетического комплекса Донецкой Народной Республики.</w:t>
      </w:r>
    </w:p>
    <w:p w:rsidR="00F61B48" w:rsidRDefault="00645D52">
      <w:pPr>
        <w:pStyle w:val="3"/>
        <w:numPr>
          <w:ilvl w:val="0"/>
          <w:numId w:val="18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Рассматривает совместно с предприятиями топливно</w:t>
      </w:r>
      <w:r>
        <w:softHyphen/>
        <w:t>энергетического комплекса готовность оборудования к работе</w:t>
      </w:r>
      <w:r>
        <w:t xml:space="preserve"> в экстремальных ситуациях и определение схем обеспечения энергоносителями объектов жизнедеятельности Донецкой Народной Республики, согласование вопросов размещения объектов электроэнергетики с органами исполнительной власти и органами местного самоуправле</w:t>
      </w:r>
      <w:r>
        <w:t>ния, исходя из интересов территориальной общины.</w:t>
      </w:r>
    </w:p>
    <w:p w:rsidR="00F61B48" w:rsidRDefault="00645D52">
      <w:pPr>
        <w:pStyle w:val="3"/>
        <w:numPr>
          <w:ilvl w:val="0"/>
          <w:numId w:val="18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Оценивает готовность объектов, субъектов сферы деятельности Министерства к работе в отопительный сезон.</w:t>
      </w:r>
    </w:p>
    <w:p w:rsidR="00F61B48" w:rsidRDefault="00645D52">
      <w:pPr>
        <w:pStyle w:val="3"/>
        <w:numPr>
          <w:ilvl w:val="0"/>
          <w:numId w:val="18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Координирует в рамках своих полномочий работу, связанную с ликвидацией, реструктуризацией и консервац</w:t>
      </w:r>
      <w:r>
        <w:t>ией убыточных угледобывающих и углеперерабатывающих предприятий.</w:t>
      </w:r>
    </w:p>
    <w:p w:rsidR="00F61B48" w:rsidRDefault="00645D52">
      <w:pPr>
        <w:pStyle w:val="3"/>
        <w:numPr>
          <w:ilvl w:val="0"/>
          <w:numId w:val="19"/>
        </w:numPr>
        <w:shd w:val="clear" w:color="auto" w:fill="auto"/>
        <w:tabs>
          <w:tab w:val="left" w:pos="1294"/>
        </w:tabs>
        <w:spacing w:before="0" w:after="0" w:line="365" w:lineRule="exact"/>
        <w:ind w:left="40" w:firstLine="720"/>
      </w:pPr>
      <w:r>
        <w:t xml:space="preserve"> </w:t>
      </w:r>
      <w:r>
        <w:tab/>
        <w:t>В сфере информационного обеспечения деятельности Министерства:</w:t>
      </w:r>
    </w:p>
    <w:p w:rsidR="00F61B48" w:rsidRDefault="00645D52">
      <w:pPr>
        <w:pStyle w:val="3"/>
        <w:numPr>
          <w:ilvl w:val="0"/>
          <w:numId w:val="20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Министерство в пределах своей компетенции осуществляет функции по созданию, эксплуатации и совершенствованию государственной </w:t>
      </w:r>
      <w:r>
        <w:t>информационной системы топливно-энергетического комплекса, а также по созданию государственной информационной системы в области энергосбережения и повышения энергетической эффективности и условий для ее функционирования.</w:t>
      </w:r>
    </w:p>
    <w:p w:rsidR="00F61B48" w:rsidRDefault="00645D52">
      <w:pPr>
        <w:pStyle w:val="3"/>
        <w:numPr>
          <w:ilvl w:val="0"/>
          <w:numId w:val="20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Осуществляет сбор, обработку инфор</w:t>
      </w:r>
      <w:r>
        <w:t>мации для включения в государственную информационную систему топливно-энергетического комплекса, хранение такой информации, обеспечение доступа к ней, ее предоставление и распространение. Является правомочным обладателем информации, содержащейся в государс</w:t>
      </w:r>
      <w:r>
        <w:t>твенной информационной системе топливно-энергетического комплекса в пределах компетенции.</w:t>
      </w:r>
    </w:p>
    <w:p w:rsidR="00F61B48" w:rsidRDefault="00645D52">
      <w:pPr>
        <w:pStyle w:val="3"/>
        <w:numPr>
          <w:ilvl w:val="0"/>
          <w:numId w:val="20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Утверждает перечень, формы, порядок, требования к форматам представления информации в государственную информационную систему топливно-энергетического комплекса субъе</w:t>
      </w:r>
      <w:r>
        <w:t>ктами хозяйствования, входящими в сферу управления Министерства.</w:t>
      </w:r>
    </w:p>
    <w:p w:rsidR="00F61B48" w:rsidRDefault="00645D52">
      <w:pPr>
        <w:pStyle w:val="3"/>
        <w:numPr>
          <w:ilvl w:val="0"/>
          <w:numId w:val="20"/>
        </w:numPr>
        <w:shd w:val="clear" w:color="auto" w:fill="auto"/>
        <w:spacing w:before="0" w:after="0" w:line="365" w:lineRule="exact"/>
        <w:ind w:left="40" w:right="60" w:firstLine="720"/>
      </w:pPr>
      <w:r>
        <w:t xml:space="preserve"> Контролирует системы оперативно-диспетчерского управления в электроэнергетике, в том числе с</w:t>
      </w:r>
      <w:r w:rsidR="009A54B8">
        <w:t>облюдение субъектами оперативно-</w:t>
      </w:r>
      <w:r>
        <w:t>диспетчерского управления правил государственного оптового рынка э</w:t>
      </w:r>
      <w:r>
        <w:t>лектрической энергии и мощности.</w:t>
      </w:r>
    </w:p>
    <w:p w:rsidR="00F61B48" w:rsidRDefault="00645D52">
      <w:pPr>
        <w:pStyle w:val="3"/>
        <w:numPr>
          <w:ilvl w:val="0"/>
          <w:numId w:val="21"/>
        </w:numPr>
        <w:shd w:val="clear" w:color="auto" w:fill="auto"/>
        <w:tabs>
          <w:tab w:val="left" w:pos="1782"/>
        </w:tabs>
        <w:spacing w:before="0" w:after="0" w:line="365" w:lineRule="exact"/>
        <w:ind w:left="40" w:right="40" w:firstLine="720"/>
      </w:pPr>
      <w:r>
        <w:t xml:space="preserve"> Контролирует деятельность организации государственно- хозяйственной (коммерческой) инфраструктуры (государственно- хозяйственной оператор).</w:t>
      </w:r>
    </w:p>
    <w:p w:rsidR="00F61B48" w:rsidRDefault="00645D52">
      <w:pPr>
        <w:pStyle w:val="3"/>
        <w:numPr>
          <w:ilvl w:val="0"/>
          <w:numId w:val="10"/>
        </w:numPr>
        <w:shd w:val="clear" w:color="auto" w:fill="auto"/>
        <w:spacing w:before="0" w:after="0" w:line="365" w:lineRule="exact"/>
        <w:ind w:left="40" w:firstLine="720"/>
      </w:pPr>
      <w:r>
        <w:t xml:space="preserve"> В сфере реализации социальной политики:</w:t>
      </w:r>
    </w:p>
    <w:p w:rsidR="00F61B48" w:rsidRDefault="00645D52">
      <w:pPr>
        <w:pStyle w:val="3"/>
        <w:numPr>
          <w:ilvl w:val="0"/>
          <w:numId w:val="22"/>
        </w:numPr>
        <w:shd w:val="clear" w:color="auto" w:fill="auto"/>
        <w:spacing w:before="0" w:after="0" w:line="365" w:lineRule="exact"/>
        <w:ind w:left="40" w:right="40" w:firstLine="720"/>
      </w:pPr>
      <w:r>
        <w:lastRenderedPageBreak/>
        <w:t xml:space="preserve"> Обеспечивает на предприятиях топливно-энергетического комплекса соблюдение трудового законодательства, содействует повышению уровня социальной защищенности работников и выполнению государственных гарантий.</w:t>
      </w:r>
    </w:p>
    <w:p w:rsidR="00F61B48" w:rsidRDefault="00645D52">
      <w:pPr>
        <w:pStyle w:val="3"/>
        <w:numPr>
          <w:ilvl w:val="0"/>
          <w:numId w:val="22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Пропагандирует престижность труда по отраслевым </w:t>
      </w:r>
      <w:r>
        <w:t>рабочим профессиям среди молодёжи. Способствует их обучению профессиональным навыкам. Поощряет развитие наставничества на предприятиях находящихся в его сфере управления и оказывает помощь профильным учебным учреждениям в рамках установленных полномочий.</w:t>
      </w:r>
    </w:p>
    <w:p w:rsidR="00F61B48" w:rsidRDefault="00645D52">
      <w:pPr>
        <w:pStyle w:val="3"/>
        <w:numPr>
          <w:ilvl w:val="0"/>
          <w:numId w:val="22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</w:t>
      </w:r>
      <w:r>
        <w:t>Обеспечивает условия для заключения коллективных договоров, отраслевых соглашений.</w:t>
      </w:r>
    </w:p>
    <w:p w:rsidR="00F61B48" w:rsidRDefault="00645D52">
      <w:pPr>
        <w:pStyle w:val="3"/>
        <w:numPr>
          <w:ilvl w:val="0"/>
          <w:numId w:val="22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Осуществляет в соответствии с законодательством Донецкой Народной Республики работу по комплектованию, хранению, учету и использованию архивных документов, образовавшихся в</w:t>
      </w:r>
      <w:r>
        <w:t xml:space="preserve"> процессе деятельности Министерства.</w:t>
      </w:r>
    </w:p>
    <w:p w:rsidR="00F61B48" w:rsidRDefault="00645D52">
      <w:pPr>
        <w:pStyle w:val="3"/>
        <w:numPr>
          <w:ilvl w:val="0"/>
          <w:numId w:val="10"/>
        </w:numPr>
        <w:shd w:val="clear" w:color="auto" w:fill="auto"/>
        <w:spacing w:before="0" w:after="0" w:line="365" w:lineRule="exact"/>
        <w:ind w:left="40" w:firstLine="720"/>
      </w:pPr>
      <w:r>
        <w:t xml:space="preserve"> В сфере обеспечения безопасности и противодействия коррупции:</w:t>
      </w:r>
    </w:p>
    <w:p w:rsidR="00F61B48" w:rsidRDefault="00645D52">
      <w:pPr>
        <w:pStyle w:val="3"/>
        <w:numPr>
          <w:ilvl w:val="0"/>
          <w:numId w:val="23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Проводит профилактические меры и административный контроль, в Министерстве, а также в подведомственных Министерству учреждениях, организациях и предприятиях, направленные на противодействие коррупции, и недопущению нарушений требований действующего на тер</w:t>
      </w:r>
      <w:r>
        <w:t>ритории Донецкой Народной Республики законодательства.</w:t>
      </w:r>
    </w:p>
    <w:p w:rsidR="00F61B48" w:rsidRDefault="00645D52">
      <w:pPr>
        <w:pStyle w:val="3"/>
        <w:numPr>
          <w:ilvl w:val="0"/>
          <w:numId w:val="23"/>
        </w:numPr>
        <w:shd w:val="clear" w:color="auto" w:fill="auto"/>
        <w:spacing w:before="0" w:after="0" w:line="389" w:lineRule="exact"/>
        <w:ind w:left="40" w:right="40" w:firstLine="720"/>
      </w:pPr>
      <w:r>
        <w:t xml:space="preserve"> Осуществляет меры по обеспечению охраны государственной тайны в Министерстве.</w:t>
      </w:r>
    </w:p>
    <w:p w:rsidR="00F61B48" w:rsidRDefault="00645D52">
      <w:pPr>
        <w:pStyle w:val="3"/>
        <w:numPr>
          <w:ilvl w:val="0"/>
          <w:numId w:val="23"/>
        </w:numPr>
        <w:shd w:val="clear" w:color="auto" w:fill="auto"/>
        <w:spacing w:before="0" w:after="0" w:line="365" w:lineRule="exact"/>
        <w:ind w:left="40" w:firstLine="720"/>
      </w:pPr>
      <w:r>
        <w:t xml:space="preserve"> Организовывает работу по гражданской обороне в Министерстве.</w:t>
      </w:r>
    </w:p>
    <w:p w:rsidR="00F61B48" w:rsidRDefault="00645D52">
      <w:pPr>
        <w:pStyle w:val="3"/>
        <w:numPr>
          <w:ilvl w:val="0"/>
          <w:numId w:val="23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Контролирует ход мобилизационной подготовки Министерства, а также учреждений, организаций и предприятий, входящих в сферу управления Министерства, организовывает выполнение мероприятий по гражданской обороне, ликвидации последствий аварийных ситуаций, соз</w:t>
      </w:r>
      <w:r>
        <w:t>дает штабы по обеспечению безопасности.</w:t>
      </w:r>
    </w:p>
    <w:p w:rsidR="00F61B48" w:rsidRDefault="00645D52">
      <w:pPr>
        <w:pStyle w:val="3"/>
        <w:numPr>
          <w:ilvl w:val="0"/>
          <w:numId w:val="23"/>
        </w:numPr>
        <w:shd w:val="clear" w:color="auto" w:fill="auto"/>
        <w:spacing w:before="0" w:after="384" w:line="365" w:lineRule="exact"/>
        <w:ind w:left="40" w:right="40" w:firstLine="720"/>
      </w:pPr>
      <w:r>
        <w:t xml:space="preserve"> Министерство осуществляет иные функции и реализует полномочия, вытекающие из возложенных на него задач в соответствии с действующим законодательством Донецкой Народной Республики.</w:t>
      </w:r>
    </w:p>
    <w:p w:rsidR="00F61B48" w:rsidRDefault="00F61B48"/>
    <w:p w:rsidR="00F61B48" w:rsidRDefault="00645D52">
      <w:pPr>
        <w:pStyle w:val="27"/>
        <w:keepNext/>
        <w:keepLines/>
        <w:numPr>
          <w:ilvl w:val="0"/>
          <w:numId w:val="24"/>
        </w:numPr>
        <w:shd w:val="clear" w:color="auto" w:fill="auto"/>
        <w:spacing w:after="227" w:line="260" w:lineRule="exact"/>
        <w:ind w:left="3240"/>
        <w:jc w:val="both"/>
      </w:pPr>
      <w:bookmarkStart w:id="3" w:name="bookmark3"/>
      <w:r>
        <w:t xml:space="preserve"> </w:t>
      </w:r>
      <w:r>
        <w:tab/>
        <w:t>Права Министерства</w:t>
      </w:r>
      <w:bookmarkEnd w:id="3"/>
    </w:p>
    <w:p w:rsidR="00F61B48" w:rsidRDefault="00F61B48"/>
    <w:p w:rsidR="00F61B48" w:rsidRDefault="00645D52">
      <w:pPr>
        <w:pStyle w:val="31"/>
        <w:shd w:val="clear" w:color="auto" w:fill="auto"/>
        <w:spacing w:before="0" w:line="80" w:lineRule="exact"/>
        <w:ind w:left="1940"/>
      </w:pPr>
      <w:r>
        <w:t>\</w:t>
      </w:r>
    </w:p>
    <w:p w:rsidR="00F61B48" w:rsidRDefault="00645D52">
      <w:pPr>
        <w:pStyle w:val="3"/>
        <w:numPr>
          <w:ilvl w:val="0"/>
          <w:numId w:val="25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Министерс</w:t>
      </w:r>
      <w:r>
        <w:t>тво в целях реализации полномочий в установленной сфере деятельности имеет право: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Определять приоритеты развития учреждений, организаций, предприятий, подведомственных отраслей. Принимать отчеты и систематизированную информацию руководителей учреждений, организаций, предприятий, входящих в сферу управления Министерства.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Разрабатывать </w:t>
      </w:r>
      <w:r>
        <w:t xml:space="preserve">и утверждать нормативные правовые акты, в том числе </w:t>
      </w:r>
      <w:r>
        <w:lastRenderedPageBreak/>
        <w:t>локальные, в соответствующей действующему законодательству форме.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Привлекать для решения вопросов, входящих в компетенцию Министерства, научно-исследовательские институты, образовательные организации выс</w:t>
      </w:r>
      <w:r>
        <w:t>шего профессионального образования, другие учреждения, а также отдельных ученых и высококвалифицированных специалистов предприятий, организаций, министерств, комитетов по согласованию с их руководителями.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Запрашивать и получать в установленном порядке от </w:t>
      </w:r>
      <w:r>
        <w:t>органов исполнительной власти, органов местного самоуправления, органов государственной статистики, юридических и физических лиц, информацию, документы и материалы, необходимые для исполнения возложенных на него задач.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В период чрезвычайных обстоятельств </w:t>
      </w:r>
      <w:r>
        <w:t>согласовывать графики ограничения в использовании народным хозяйством Донецкой Народной Республики основных энергоносителей.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Принимать участие в разработке республиканских программ по экономическому и социальному развитию Донецкой Народной Республики.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</w:t>
      </w:r>
      <w:r>
        <w:t>едставлять вместе с органами исполнительной власти интересы Донецкой Народной Республики во внешнеэкономической деятельности, с целью ее дальнейшего развития, в соответствии с компетенцией.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В установленном порядке содействовать в осуществлении внешнеэконо</w:t>
      </w:r>
      <w:r>
        <w:t>мической деятельности, создавать экономические предпосылки для активного включения предприятий и организаций Донецкой Народной Республики в различные формы этой деятельности на принципах самоокупаемости и взаимной выгоды.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Выступать уполномоченным Советом </w:t>
      </w:r>
      <w:r>
        <w:t>Министров Донецкой Народной Республики заказчиком при конкурсной закупке продукции для республиканских нужд, в рамках сферы деятельности Министерства.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Заключать договоры, соглашения с юридическими и физическими лицами в соответствии с действующим законода</w:t>
      </w:r>
      <w:r>
        <w:t>тельством и в пределах своих полномочий.</w:t>
      </w:r>
    </w:p>
    <w:p w:rsidR="00F61B48" w:rsidRDefault="00645D52">
      <w:pPr>
        <w:pStyle w:val="3"/>
        <w:numPr>
          <w:ilvl w:val="0"/>
          <w:numId w:val="26"/>
        </w:numPr>
        <w:shd w:val="clear" w:color="auto" w:fill="auto"/>
        <w:tabs>
          <w:tab w:val="left" w:pos="1878"/>
        </w:tabs>
        <w:spacing w:before="0" w:after="0" w:line="365" w:lineRule="exact"/>
        <w:ind w:left="40" w:right="40" w:firstLine="700"/>
      </w:pPr>
      <w:r>
        <w:t xml:space="preserve"> На основании распорядительных документов создавать, реорганизовывать и ликвидировать республиканские (государственные) подведомственные предприятия (самостоятельные субъекты хозяйственной деятельности), обособленны</w:t>
      </w:r>
      <w:r>
        <w:t>е подразделения, а также территориальные органы Министерства, в соответствии с законодательством.</w:t>
      </w:r>
    </w:p>
    <w:p w:rsidR="00F61B48" w:rsidRDefault="00645D52">
      <w:pPr>
        <w:pStyle w:val="3"/>
        <w:numPr>
          <w:ilvl w:val="0"/>
          <w:numId w:val="27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Создавать координационные и совещательные органы (советы, комиссии, группы, коллегии), в том числе межведомственные, в установленной сфере деятельности.</w:t>
      </w:r>
    </w:p>
    <w:p w:rsidR="00F61B48" w:rsidRDefault="00645D52">
      <w:pPr>
        <w:pStyle w:val="3"/>
        <w:numPr>
          <w:ilvl w:val="0"/>
          <w:numId w:val="27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Соз</w:t>
      </w:r>
      <w:r>
        <w:t>ывать и проводить в установленном порядке и в соответствии с полномочиями совещания по вопросам функционирования, развития и обеспечения в установленной сфере деятельности</w:t>
      </w:r>
    </w:p>
    <w:p w:rsidR="00F61B48" w:rsidRDefault="00645D52">
      <w:pPr>
        <w:pStyle w:val="3"/>
        <w:numPr>
          <w:ilvl w:val="0"/>
          <w:numId w:val="27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Создавать в рамках своих полномочий государственные специализированные профессионал</w:t>
      </w:r>
      <w:r>
        <w:t xml:space="preserve">ьные аварийно-спасательные службы, </w:t>
      </w:r>
      <w:r>
        <w:lastRenderedPageBreak/>
        <w:t>осуществлять руководство их деятельностью.</w:t>
      </w:r>
    </w:p>
    <w:p w:rsidR="00F61B48" w:rsidRDefault="00645D52">
      <w:pPr>
        <w:pStyle w:val="3"/>
        <w:numPr>
          <w:ilvl w:val="0"/>
          <w:numId w:val="27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Учреждать в установленном порядке печатные средства массовой информации для публикации нормативных правовых актов в установленной сфере деятельности, официальных объявлений, раз</w:t>
      </w:r>
      <w:r>
        <w:t>мещения других материалов по вопросам, отнесенным к компетенции Министерства.</w:t>
      </w:r>
    </w:p>
    <w:p w:rsidR="00F61B48" w:rsidRDefault="00645D52">
      <w:pPr>
        <w:pStyle w:val="3"/>
        <w:numPr>
          <w:ilvl w:val="0"/>
          <w:numId w:val="27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Учреждать в установленном порядке знаки отличия в установленной сфере деятельности и награждать ими работников, осуществляющих деятельность в нефтегазовой отрасли, энергетике, т</w:t>
      </w:r>
      <w:r>
        <w:t>опливной, и угольной сфере.</w:t>
      </w:r>
    </w:p>
    <w:p w:rsidR="007955D4" w:rsidRDefault="007955D4" w:rsidP="007955D4">
      <w:pPr>
        <w:pStyle w:val="3"/>
        <w:shd w:val="clear" w:color="auto" w:fill="auto"/>
        <w:spacing w:before="0" w:after="0" w:line="365" w:lineRule="exact"/>
        <w:ind w:left="740" w:right="40"/>
      </w:pPr>
    </w:p>
    <w:p w:rsidR="00F61B48" w:rsidRDefault="00F61B48"/>
    <w:p w:rsidR="00F61B48" w:rsidRDefault="00645D52">
      <w:pPr>
        <w:pStyle w:val="27"/>
        <w:keepNext/>
        <w:keepLines/>
        <w:numPr>
          <w:ilvl w:val="0"/>
          <w:numId w:val="24"/>
        </w:numPr>
        <w:shd w:val="clear" w:color="auto" w:fill="auto"/>
        <w:tabs>
          <w:tab w:val="left" w:pos="1139"/>
        </w:tabs>
        <w:spacing w:after="102" w:line="260" w:lineRule="exact"/>
        <w:ind w:left="40" w:firstLine="700"/>
        <w:jc w:val="both"/>
      </w:pPr>
      <w:bookmarkStart w:id="4" w:name="bookmark4"/>
      <w:r>
        <w:t xml:space="preserve"> </w:t>
      </w:r>
      <w:r>
        <w:tab/>
        <w:t>Организация деятельности, взаимодействие и сотрудничество</w:t>
      </w:r>
      <w:bookmarkEnd w:id="4"/>
    </w:p>
    <w:p w:rsidR="00F61B48" w:rsidRDefault="00645D52">
      <w:pPr>
        <w:pStyle w:val="27"/>
        <w:keepNext/>
        <w:keepLines/>
        <w:shd w:val="clear" w:color="auto" w:fill="auto"/>
        <w:spacing w:after="102" w:line="260" w:lineRule="exact"/>
        <w:ind w:left="20"/>
        <w:jc w:val="center"/>
      </w:pPr>
      <w:bookmarkStart w:id="5" w:name="bookmark5"/>
      <w:r>
        <w:t>Министерства</w:t>
      </w:r>
      <w:bookmarkEnd w:id="5"/>
    </w:p>
    <w:p w:rsidR="007955D4" w:rsidRDefault="007955D4">
      <w:pPr>
        <w:pStyle w:val="27"/>
        <w:keepNext/>
        <w:keepLines/>
        <w:shd w:val="clear" w:color="auto" w:fill="auto"/>
        <w:spacing w:after="102" w:line="260" w:lineRule="exact"/>
        <w:ind w:left="20"/>
        <w:jc w:val="center"/>
      </w:pPr>
    </w:p>
    <w:p w:rsidR="00F61B48" w:rsidRDefault="00F61B48"/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Министерство возглавляет Министр, назначаемый на должность и освобождаемый от должности Главой Донецкой Народной Республики.</w:t>
      </w:r>
    </w:p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В структуре Министерства предусмотрены должности первого заместителя Министра, и двух его заместителей, которые назначаются на должность и освобождаются от должности Главой Донецкой Народной Республики по представлению Министра.</w:t>
      </w:r>
    </w:p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В случае отсутствия Минис</w:t>
      </w:r>
      <w:r>
        <w:t>тра в связи с отпуском, болезнью, командировкой и т. п., выполнение его обязанностей, согласно настоящему Положению, возлагается на первого заместителя, либо, по решению Министра, на одного из заместителей Министра.</w:t>
      </w:r>
    </w:p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65" w:lineRule="exact"/>
        <w:ind w:left="40" w:right="40" w:firstLine="700"/>
      </w:pPr>
      <w:r>
        <w:t xml:space="preserve"> Структурными подразделениями Министерст</w:t>
      </w:r>
      <w:r>
        <w:t>ва являются департаменты, отделы и секторы по направлениям деятельности Министерства.</w:t>
      </w:r>
    </w:p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Для обсуждения важнейших направлений деятельности и развития отрасли в Донецкой Народной Республике, при Министерстве, создаются - коллегии, научно-технические советы, п</w:t>
      </w:r>
      <w:r>
        <w:t>остоянно действующие комиссии, иные совещательные и регуляторные органы и рабочие группы в порядке и в соответствии с действующим, в Донецкой Народной Республике законодательством, положением, изданным в Министерстве, и регламентирующим их деятельность.</w:t>
      </w:r>
    </w:p>
    <w:p w:rsidR="00F61B48" w:rsidRDefault="00645D52">
      <w:pPr>
        <w:pStyle w:val="3"/>
        <w:shd w:val="clear" w:color="auto" w:fill="auto"/>
        <w:spacing w:before="0" w:after="0" w:line="365" w:lineRule="exact"/>
        <w:ind w:left="40" w:right="40" w:firstLine="720"/>
      </w:pPr>
      <w:r>
        <w:t xml:space="preserve">В </w:t>
      </w:r>
      <w:r>
        <w:t>их состав могут входить, заместители Министра, директора (начальники, руководители) департаментов, другие работники министерства, обособленных подразделений, руководители подведомственных предприятий, руководители органов исполнительной власти, предприятий</w:t>
      </w:r>
      <w:r>
        <w:t>, учреждений и организаций Донецкой Народной Республики. Состав коллегии утверждается Советом Министров Донецкой Народной Республики. Решения коллегии вводятся в действие приказом Министра и доводятся до сведения предприятий, организаций и учреждений, вход</w:t>
      </w:r>
      <w:r>
        <w:t>ящих в сферу управления Министерства, и являются обязательными для их выполнения.</w:t>
      </w:r>
    </w:p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Министерство формирует кадровый резерв государственной гражданской службы, руководителей учреждений, организаций и предприятий, </w:t>
      </w:r>
      <w:r>
        <w:lastRenderedPageBreak/>
        <w:t>входящих в сферу управления Министерства, обе</w:t>
      </w:r>
      <w:r>
        <w:t>спечивает подготовку, переподготовку и повышение квалификации государственных гражданских служащих, руководителей предприятий и лиц, зачисленных в кадровый резерв.</w:t>
      </w:r>
    </w:p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65" w:lineRule="exact"/>
        <w:ind w:left="40" w:firstLine="720"/>
      </w:pPr>
      <w:r>
        <w:t xml:space="preserve"> Министр: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firstLine="720"/>
      </w:pPr>
      <w:r>
        <w:t xml:space="preserve"> Осуществляет общее руководство деятельностью Министерства.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firstLine="720"/>
      </w:pPr>
      <w:r>
        <w:t xml:space="preserve"> Распределяет обязанности между своими заместителями.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Утверждает положения о структурных подразделениях Министерства, уставы подведомственных предприятий, иные документы, в соответствии действующему законодательству.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firstLine="720"/>
      </w:pPr>
      <w:r>
        <w:t xml:space="preserve"> Утверждает должностные инструкции раб</w:t>
      </w:r>
      <w:r>
        <w:t>отников Министерства,</w:t>
      </w:r>
    </w:p>
    <w:p w:rsidR="00F61B48" w:rsidRDefault="00645D52">
      <w:pPr>
        <w:pStyle w:val="3"/>
        <w:shd w:val="clear" w:color="auto" w:fill="auto"/>
        <w:spacing w:before="0" w:after="0" w:line="365" w:lineRule="exact"/>
        <w:ind w:left="40" w:right="40"/>
      </w:pPr>
      <w:r>
        <w:t>в установленном порядке назначает на должность и освобождает от должности работников Министерства.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Представляет в Совет Министров Донецкой Народной Республики проекты нормативных правовых актов, другие документы.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Назначает на должно</w:t>
      </w:r>
      <w:r>
        <w:t>сть и освобождает от должности первых руководителей подведомственных Министерству предприятий, учреждений и организаций, заключает с ними трудовые контракты (договора), контролирует их выполнение. Определяет условия оплаты труда. Привлекает к дисциплинарно</w:t>
      </w:r>
      <w:r>
        <w:t>й ответственности и применяет меры поощрения. Утверждает Уставы предприятий, учреждений и организаций, входящих в сферу управления Министерства и согласовывает Положения об их обособленных подразделениях, структурных, технических единицах.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Представляет, в</w:t>
      </w:r>
      <w:r>
        <w:t xml:space="preserve"> установленном порядке, работников Министерства и других лиц, осуществляющих деятельность в установленной сфере, к присвоению почетных званий, награждению государственными наградами Донецкой Народной Республики, Почетной грамотой Главы Донецкой Народной Ре</w:t>
      </w:r>
      <w:r>
        <w:t>спублики, объявления им благодарности, других видов поощрения Главы Донецкой Народной Республики.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Издает приказы, имеющие силу нормативного внутриведомственного, локального акта, а по оперативным и иным текущим вопросам организации деятельности Министерст</w:t>
      </w:r>
      <w:r>
        <w:t>ва - распорядительные документы, обязательные к исполнению, всеми подведомственными предприятиями.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Министр подает на утверждение Главы Донецкой Народной Республики структуру и штатное расписание Министерства, и изменения к ним, в рамках предельной численн</w:t>
      </w:r>
      <w:r>
        <w:t>ости установленной Советом Министров Донецкой Народной Республики и фондом оплаты труда.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Утверждает программы и планы работы Министерства, отчеты об их выполнении. Согласовывает структуру и штатное расписание подведомственных предприятий.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Принимает решен</w:t>
      </w:r>
      <w:r>
        <w:t>ия относительно распределения бюджетных средств, распорядителем которых является Министерство.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Принимает решения о создании, учреждении субъектов хозяйствования, относящихся к установленной сфере деятельности Министерства. </w:t>
      </w:r>
      <w:r>
        <w:lastRenderedPageBreak/>
        <w:t>Визирует учредительные документы.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Ходатайствует о введении в управление предприятиями и учреждениями подведомственной отрасли </w:t>
      </w:r>
      <w:r>
        <w:t>временных государственных администраций, в соответствии с действующим на территории Донецкой Народной Республики законодательством.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Осуществляет другие полномочия, Министерства, в соответствии с настоящим Положением и законодательством Донецкой Народной Р</w:t>
      </w:r>
      <w:r>
        <w:t>еспублики.</w:t>
      </w:r>
    </w:p>
    <w:p w:rsidR="00F61B48" w:rsidRDefault="00645D52">
      <w:pPr>
        <w:pStyle w:val="3"/>
        <w:numPr>
          <w:ilvl w:val="0"/>
          <w:numId w:val="29"/>
        </w:numPr>
        <w:shd w:val="clear" w:color="auto" w:fill="auto"/>
        <w:spacing w:before="0" w:after="0" w:line="365" w:lineRule="exact"/>
        <w:ind w:left="40" w:right="40" w:firstLine="720"/>
      </w:pPr>
      <w:r>
        <w:t xml:space="preserve"> Осуществляет премирование работников отрасли к республиканским и профессиональным праздникам, юбилейным датам, а также в связи с уходом на пенсию по возрасту, на основании приказа, и при условии достаточного финансирования.</w:t>
      </w:r>
    </w:p>
    <w:p w:rsidR="00F61B48" w:rsidRDefault="00645D52">
      <w:pPr>
        <w:pStyle w:val="3"/>
        <w:shd w:val="clear" w:color="auto" w:fill="auto"/>
        <w:spacing w:before="0" w:after="0" w:line="365" w:lineRule="exact"/>
        <w:ind w:left="40" w:right="40" w:firstLine="720"/>
      </w:pPr>
      <w:r>
        <w:t xml:space="preserve">5.7.16. Организует </w:t>
      </w:r>
      <w:r>
        <w:t>прием граждан, обеспечивает своевременное и полное рассмотрение устных и письменных обращений граждан, принятие по ним решений и направление ответов в установленный законодательством Донецкой Народной Республики срок.</w:t>
      </w:r>
    </w:p>
    <w:p w:rsidR="00F61B48" w:rsidRDefault="00645D52">
      <w:pPr>
        <w:pStyle w:val="3"/>
        <w:numPr>
          <w:ilvl w:val="0"/>
          <w:numId w:val="30"/>
        </w:numPr>
        <w:shd w:val="clear" w:color="auto" w:fill="auto"/>
        <w:tabs>
          <w:tab w:val="left" w:pos="1825"/>
        </w:tabs>
        <w:spacing w:before="0" w:after="0" w:line="370" w:lineRule="exact"/>
        <w:ind w:left="20" w:right="20" w:firstLine="720"/>
      </w:pPr>
      <w:r>
        <w:t xml:space="preserve"> В установленном порядке взаимодейству</w:t>
      </w:r>
      <w:r>
        <w:t>ет с органами государственной власти иностранных государств и международными организациями в установленной сфере деятельности.</w:t>
      </w:r>
    </w:p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70" w:lineRule="exact"/>
        <w:ind w:left="20" w:right="20" w:firstLine="720"/>
      </w:pPr>
      <w:r>
        <w:t xml:space="preserve"> Министерство при выполнении возложенных на него полномочий взаимодействует с органами государственной власти, органами местного </w:t>
      </w:r>
      <w:r>
        <w:t>самоуправления, предприятиями, учреждениями и организациями Донецкой Народной Республики (не зависимо от форм собственности).</w:t>
      </w:r>
    </w:p>
    <w:p w:rsidR="00F61B48" w:rsidRDefault="00645D52">
      <w:pPr>
        <w:pStyle w:val="3"/>
        <w:numPr>
          <w:ilvl w:val="0"/>
          <w:numId w:val="28"/>
        </w:numPr>
        <w:shd w:val="clear" w:color="auto" w:fill="auto"/>
        <w:spacing w:before="0" w:after="0" w:line="370" w:lineRule="exact"/>
        <w:ind w:left="20" w:right="20" w:firstLine="720"/>
      </w:pPr>
      <w:r>
        <w:t xml:space="preserve"> Решения Министерства, локальные нормативные акты, принятые в пределах его полномочий, являются обязательными для исполнения (прим</w:t>
      </w:r>
      <w:r>
        <w:t>енения) подведомственными предприятиями, учреждениями и организациями, расположенными на территории Донецкой Народной Республики, государственной (республиканской) формы собственности. Свои Решения Министерство издает в виде приказов, распоряжений, указани</w:t>
      </w:r>
      <w:r>
        <w:t>й, рекомендаций.</w:t>
      </w:r>
    </w:p>
    <w:p w:rsidR="007955D4" w:rsidRDefault="007955D4">
      <w:pPr>
        <w:pStyle w:val="3"/>
        <w:numPr>
          <w:ilvl w:val="0"/>
          <w:numId w:val="28"/>
        </w:numPr>
        <w:shd w:val="clear" w:color="auto" w:fill="auto"/>
        <w:spacing w:before="0" w:after="0" w:line="370" w:lineRule="exact"/>
        <w:ind w:left="20" w:right="20" w:firstLine="720"/>
      </w:pPr>
    </w:p>
    <w:p w:rsidR="00F61B48" w:rsidRDefault="00F61B48"/>
    <w:p w:rsidR="00F61B48" w:rsidRDefault="00645D52">
      <w:pPr>
        <w:pStyle w:val="27"/>
        <w:keepNext/>
        <w:keepLines/>
        <w:numPr>
          <w:ilvl w:val="0"/>
          <w:numId w:val="24"/>
        </w:numPr>
        <w:shd w:val="clear" w:color="auto" w:fill="auto"/>
        <w:tabs>
          <w:tab w:val="left" w:pos="3260"/>
        </w:tabs>
        <w:spacing w:after="112" w:line="260" w:lineRule="exact"/>
        <w:ind w:left="2760"/>
        <w:jc w:val="both"/>
      </w:pPr>
      <w:bookmarkStart w:id="6" w:name="bookmark6"/>
      <w:r>
        <w:t xml:space="preserve"> </w:t>
      </w:r>
      <w:r>
        <w:tab/>
        <w:t>Заключительные положения</w:t>
      </w:r>
      <w:bookmarkEnd w:id="6"/>
    </w:p>
    <w:p w:rsidR="007955D4" w:rsidRDefault="007955D4" w:rsidP="007955D4">
      <w:pPr>
        <w:pStyle w:val="27"/>
        <w:keepNext/>
        <w:keepLines/>
        <w:shd w:val="clear" w:color="auto" w:fill="auto"/>
        <w:tabs>
          <w:tab w:val="left" w:pos="3260"/>
        </w:tabs>
        <w:spacing w:after="112" w:line="260" w:lineRule="exact"/>
        <w:ind w:left="2760"/>
        <w:jc w:val="both"/>
      </w:pPr>
    </w:p>
    <w:p w:rsidR="00F61B48" w:rsidRDefault="00F61B48"/>
    <w:p w:rsidR="00F61B48" w:rsidRDefault="00645D52">
      <w:pPr>
        <w:pStyle w:val="3"/>
        <w:numPr>
          <w:ilvl w:val="0"/>
          <w:numId w:val="31"/>
        </w:numPr>
        <w:shd w:val="clear" w:color="auto" w:fill="auto"/>
        <w:spacing w:before="0" w:after="0" w:line="370" w:lineRule="exact"/>
        <w:ind w:left="20" w:right="20" w:firstLine="720"/>
      </w:pPr>
      <w:r>
        <w:t xml:space="preserve"> Реорганизация, ликвидация, переименование Министерства осуществляется по решению Главы Донецкой Народной Республики.</w:t>
      </w:r>
    </w:p>
    <w:p w:rsidR="00F61B48" w:rsidRDefault="00645D52">
      <w:pPr>
        <w:pStyle w:val="3"/>
        <w:numPr>
          <w:ilvl w:val="0"/>
          <w:numId w:val="31"/>
        </w:numPr>
        <w:shd w:val="clear" w:color="auto" w:fill="auto"/>
        <w:spacing w:before="0" w:after="0" w:line="370" w:lineRule="exact"/>
        <w:ind w:left="20" w:right="20" w:firstLine="720"/>
        <w:sectPr w:rsidR="00F61B48">
          <w:type w:val="continuous"/>
          <w:pgSz w:w="11906" w:h="16838"/>
          <w:pgMar w:top="853" w:right="1080" w:bottom="580" w:left="1097" w:header="0" w:footer="3" w:gutter="0"/>
          <w:cols w:space="720"/>
          <w:noEndnote/>
          <w:docGrid w:linePitch="360"/>
        </w:sectPr>
      </w:pPr>
      <w:r>
        <w:t xml:space="preserve"> Перечень предприятий входящих в сферу управления Министерства утверждается Постановлением Совета Министров Донецкой Народной Республики.</w:t>
      </w:r>
    </w:p>
    <w:p w:rsidR="00F61B48" w:rsidRDefault="00645D52">
      <w:pPr>
        <w:pStyle w:val="3"/>
        <w:shd w:val="clear" w:color="auto" w:fill="auto"/>
        <w:spacing w:before="0" w:after="243" w:line="260" w:lineRule="exact"/>
        <w:ind w:left="8900"/>
        <w:jc w:val="left"/>
      </w:pPr>
      <w:r>
        <w:lastRenderedPageBreak/>
        <w:t>УТВЕРЖДЕНО</w:t>
      </w:r>
    </w:p>
    <w:p w:rsidR="00F61B48" w:rsidRDefault="00645D52">
      <w:pPr>
        <w:pStyle w:val="3"/>
        <w:shd w:val="clear" w:color="auto" w:fill="auto"/>
        <w:spacing w:before="0" w:after="649" w:line="322" w:lineRule="exact"/>
        <w:ind w:left="8900" w:right="1560"/>
        <w:jc w:val="left"/>
      </w:pPr>
      <w:r>
        <w:t>Постановлением Совета Министров Донецкой Народной Республики от 26 сентября 2016 г. №11-31</w:t>
      </w:r>
    </w:p>
    <w:p w:rsidR="00F61B48" w:rsidRDefault="00645D52">
      <w:pPr>
        <w:pStyle w:val="3"/>
        <w:shd w:val="clear" w:color="auto" w:fill="auto"/>
        <w:spacing w:before="0" w:after="0" w:line="260" w:lineRule="exact"/>
        <w:ind w:right="300"/>
        <w:jc w:val="right"/>
      </w:pPr>
      <w:r>
        <w:t>Перечень предпри</w:t>
      </w:r>
      <w:r>
        <w:t>ятий, которые входят в сферу управления Министерства угля и энергетики Донецкой Народной</w:t>
      </w:r>
    </w:p>
    <w:p w:rsidR="00F61B48" w:rsidRDefault="00645D52">
      <w:pPr>
        <w:pStyle w:val="3"/>
        <w:shd w:val="clear" w:color="auto" w:fill="auto"/>
        <w:spacing w:before="0" w:after="308" w:line="260" w:lineRule="exact"/>
        <w:ind w:left="240"/>
        <w:jc w:val="center"/>
      </w:pPr>
      <w:r>
        <w:t>Республики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43"/>
        <w:gridCol w:w="4224"/>
        <w:gridCol w:w="2102"/>
        <w:gridCol w:w="3230"/>
        <w:gridCol w:w="4277"/>
      </w:tblGrid>
      <w:tr w:rsidR="00F61B48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60" w:line="210" w:lineRule="exact"/>
              <w:ind w:left="40"/>
              <w:jc w:val="left"/>
            </w:pPr>
            <w:r>
              <w:rPr>
                <w:rStyle w:val="105pt"/>
              </w:rPr>
              <w:t>№</w:t>
            </w:r>
          </w:p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60" w:after="0" w:line="210" w:lineRule="exact"/>
              <w:ind w:left="40"/>
              <w:jc w:val="left"/>
            </w:pPr>
            <w:r>
              <w:rPr>
                <w:rStyle w:val="105pt"/>
              </w:rPr>
              <w:t>п/п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Наименование предприятия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120" w:line="210" w:lineRule="exact"/>
              <w:ind w:right="40"/>
              <w:jc w:val="right"/>
            </w:pPr>
            <w:r>
              <w:rPr>
                <w:rStyle w:val="105pt"/>
              </w:rPr>
              <w:t>Идентификационный</w:t>
            </w:r>
          </w:p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120" w:after="0" w:line="210" w:lineRule="exact"/>
              <w:jc w:val="left"/>
            </w:pPr>
            <w:r>
              <w:rPr>
                <w:rStyle w:val="105pt"/>
              </w:rPr>
              <w:t>код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Юридический адрес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Предмет деятельности предприятия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 xml:space="preserve">Государственное предприятие "Донецкая угольная </w:t>
            </w:r>
            <w:r>
              <w:rPr>
                <w:rStyle w:val="105pt"/>
              </w:rPr>
              <w:t>энергетическая компания"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33161769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83001, город Донецк, улица Артема, дом 63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Добыча и переработка угольной продукции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"Макеевуголь"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32442295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</w:pPr>
            <w:r>
              <w:rPr>
                <w:rStyle w:val="105pt"/>
              </w:rPr>
              <w:t xml:space="preserve">Донецкая Народная Республика, 86157, город Макеевка, </w:t>
            </w:r>
            <w:r>
              <w:rPr>
                <w:rStyle w:val="105pt"/>
              </w:rPr>
              <w:t>площадь Советская, 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Добыча и переработка угольной продукции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Публичное акционерное общество "Шахтоуправление Донбасс"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00174668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83059, город Донецк, Буденовский район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Добыча и переработка угольной продукции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"Шахтерскантрацит"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32299510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</w:pPr>
            <w:r>
              <w:rPr>
                <w:rStyle w:val="105pt"/>
              </w:rPr>
              <w:t>Донецкая Народная Республика, 86211, город Шахтерск, улица 50 лет СССР, 7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Добыча и переработка угольной продукции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"Торезантрацит"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32366906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</w:pPr>
            <w:r>
              <w:rPr>
                <w:rStyle w:val="105pt"/>
              </w:rPr>
              <w:t xml:space="preserve">Донецкая Народная Республика, </w:t>
            </w:r>
            <w:r>
              <w:rPr>
                <w:rStyle w:val="105pt"/>
              </w:rPr>
              <w:t>86600, г. Торез, улица Энгельса, дом 88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Добыча и переработка угольной продукции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9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"Артемуголь"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32270533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84601, город Горловка, Центрально-городской район, проспект Ленина, дом 13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477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 xml:space="preserve">Добыча и </w:t>
            </w:r>
            <w:r>
              <w:rPr>
                <w:rStyle w:val="105pt"/>
              </w:rPr>
              <w:t>переработка угольной продукции</w:t>
            </w:r>
          </w:p>
        </w:tc>
      </w:tr>
    </w:tbl>
    <w:p w:rsidR="00F61B48" w:rsidRDefault="00F61B48">
      <w:pPr>
        <w:rPr>
          <w:sz w:val="2"/>
          <w:szCs w:val="2"/>
        </w:rPr>
      </w:pPr>
    </w:p>
    <w:p w:rsidR="00F61B48" w:rsidRDefault="00F61B48">
      <w:pPr>
        <w:rPr>
          <w:sz w:val="2"/>
          <w:szCs w:val="2"/>
        </w:rPr>
        <w:sectPr w:rsidR="00F61B48">
          <w:type w:val="continuous"/>
          <w:pgSz w:w="16838" w:h="11906" w:orient="landscape"/>
          <w:pgMar w:top="865" w:right="1036" w:bottom="836" w:left="103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58"/>
        <w:gridCol w:w="4214"/>
        <w:gridCol w:w="2112"/>
        <w:gridCol w:w="3235"/>
        <w:gridCol w:w="4286"/>
      </w:tblGrid>
      <w:tr w:rsidR="00F61B48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lastRenderedPageBreak/>
              <w:t>7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Республиканское предприятие "Снежноеантрацит"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51003643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86500, город Снежное, улица Ленина, дом 32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Добыча и переработка угольной продукции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8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 xml:space="preserve">Республиканское </w:t>
            </w:r>
            <w:r>
              <w:rPr>
                <w:rStyle w:val="105pt"/>
              </w:rPr>
              <w:t>предприятие "Зуевская экспериментальная теплоэлектроцентраль"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04623778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86783, город Зугрес, улица Станционная, дом 1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Передача электрической энергии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 xml:space="preserve"> 9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 xml:space="preserve">Республиканское предприятие "Объединенная дирекция по реструктуризации </w:t>
            </w:r>
            <w:r>
              <w:rPr>
                <w:rStyle w:val="105pt"/>
              </w:rPr>
              <w:t>предприятий угольной промышленности Донбасса"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51000600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86132, город Макеевка, Центрально-Городской район, улица Успенского, дом 36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>Шахтостроительные, монтажные работы по реструктуризации угольных предприятий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10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Республиканское предприятие "Региональная энергопоставляющая компания"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51001819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</w:pPr>
            <w:r>
              <w:rPr>
                <w:rStyle w:val="105pt"/>
              </w:rPr>
              <w:t>Донецкая Народная Республика, 83114, город Донецк, Киевский район, улица Щорса, дом 87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Поставка электрической энергии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11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Республиканское предприятие</w:t>
            </w:r>
          </w:p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 xml:space="preserve">"Государственная </w:t>
            </w:r>
            <w:r>
              <w:rPr>
                <w:rStyle w:val="105pt"/>
              </w:rPr>
              <w:t>магистральная сетевая</w:t>
            </w:r>
          </w:p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компания"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51003685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83001, город Донецк, Ворошиловский район, проспект Ильича, дом 3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Передача электрической энергии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12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>Республиканское предприятие "Информационный центр"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51005064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 xml:space="preserve">Донецкая Народная </w:t>
            </w:r>
            <w:r>
              <w:rPr>
                <w:rStyle w:val="105pt"/>
              </w:rPr>
              <w:t>Республика, 86157, город Макеевка, Центрально-городской район, площадь Советская, дом 2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>Информационное обеспечение угледобывающих и углеперерабатывающих предприятий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13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"Специализированный центр "Углеизотоп"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00186022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 xml:space="preserve">Донецкая </w:t>
            </w:r>
            <w:r>
              <w:rPr>
                <w:rStyle w:val="105pt"/>
              </w:rPr>
              <w:t>Народная Республика, 83003, город Донецк, Калининский район, улица Разенкова, дом 2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Информационное обеспечение угледобывающих и углеперерабатывающих предприятий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14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"Углекачество"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51007674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 xml:space="preserve">Донецкая Народная Республика, 83053, </w:t>
            </w:r>
            <w:r>
              <w:rPr>
                <w:rStyle w:val="105pt"/>
              </w:rPr>
              <w:t>город Донецк, Буденовский район, улица Димитрова, дом 26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6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Информационное обеспечение угледобывающих и углеперерабатывающих предприятий</w:t>
            </w:r>
          </w:p>
        </w:tc>
      </w:tr>
    </w:tbl>
    <w:p w:rsidR="00F61B48" w:rsidRDefault="00F61B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4219"/>
        <w:gridCol w:w="2107"/>
        <w:gridCol w:w="3240"/>
        <w:gridCol w:w="4282"/>
      </w:tblGrid>
      <w:tr w:rsidR="00F61B48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lastRenderedPageBreak/>
              <w:t>15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"Орджоникидзеуголь"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32276912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 xml:space="preserve">Донецкая Народная Республика, 86405, город Енакиево, улица </w:t>
            </w:r>
            <w:r>
              <w:rPr>
                <w:rStyle w:val="105pt"/>
              </w:rPr>
              <w:t>Трестовская, дом 10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Добыча и переработка угольной продукции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16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"Шахтостроймонтажное управление № 9"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00180092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84601, город Горловка, Центрально-Городской район, улица Гагарина, дом 34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Шахтостроительные работы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"Шахтопроходческое управлением 10"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00180108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84601, город Горловка, Центрально-городской район, улица Изотова, дом 2/1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Шахтостроительные работы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18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 xml:space="preserve">Республиканское </w:t>
            </w:r>
            <w:r>
              <w:rPr>
                <w:rStyle w:val="105pt"/>
              </w:rPr>
              <w:t>предприятие "Донецкпогрузтранс"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51004151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83012, город Донецк, Куйбышевский район, улица Словацкая, дом 25 б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Транспортные услуги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19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Республиканское предприятие "ОРГРЭС"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51008039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0" w:lineRule="exact"/>
              <w:ind w:left="40"/>
              <w:jc w:val="left"/>
            </w:pPr>
            <w:r>
              <w:rPr>
                <w:rStyle w:val="105pt"/>
              </w:rPr>
              <w:t xml:space="preserve">Донецкая Народная Республика, 84601, город </w:t>
            </w:r>
            <w:r>
              <w:rPr>
                <w:rStyle w:val="105pt"/>
              </w:rPr>
              <w:t>Горловка, Центрально-Городской район, проспект Ленина, 4а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Инжиниринговые и производственные услуги в сфере обслуживания электрооборудования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20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9" w:lineRule="exact"/>
              <w:ind w:left="40"/>
              <w:jc w:val="left"/>
            </w:pPr>
            <w:r>
              <w:rPr>
                <w:rStyle w:val="105pt"/>
              </w:rPr>
              <w:t>Республиканское предприятие "Энергия Донбасса"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51008505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0" w:lineRule="exact"/>
            </w:pPr>
            <w:r>
              <w:rPr>
                <w:rStyle w:val="105pt"/>
              </w:rPr>
              <w:t xml:space="preserve">Донецкая Народная Республика, 83114, город Донецк, </w:t>
            </w:r>
            <w:r>
              <w:rPr>
                <w:rStyle w:val="105pt"/>
              </w:rPr>
              <w:t>Киевский район, улица Щорса, дом 87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Передача электрической энергии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21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"Востокэнерго"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51017745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</w:pPr>
            <w:r>
              <w:rPr>
                <w:rStyle w:val="105pt"/>
              </w:rPr>
              <w:t>Донецкая Народная Республика, 83114, город Донецк, Киевский район, улица Щорса, дом 87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Передача электрической энергии</w:t>
            </w:r>
          </w:p>
        </w:tc>
      </w:tr>
      <w:tr w:rsidR="00F61B48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22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Государственное предприятие «Маеевпогрузтранс»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right="40"/>
              <w:jc w:val="right"/>
            </w:pPr>
            <w:r>
              <w:rPr>
                <w:rStyle w:val="105pt"/>
              </w:rPr>
              <w:t>34776541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54" w:lineRule="exact"/>
              <w:ind w:left="40"/>
              <w:jc w:val="left"/>
            </w:pPr>
            <w:r>
              <w:rPr>
                <w:rStyle w:val="105pt"/>
              </w:rPr>
              <w:t>Донецкая Народная Республика, 86104, город Макеевка, улица Панченко, дом 27-А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B48" w:rsidRDefault="00645D52">
            <w:pPr>
              <w:pStyle w:val="3"/>
              <w:framePr w:w="14501" w:wrap="notBeside" w:vAnchor="text" w:hAnchor="text" w:xAlign="center" w:y="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"/>
              </w:rPr>
              <w:t>Транспортные услуги</w:t>
            </w:r>
          </w:p>
        </w:tc>
      </w:tr>
    </w:tbl>
    <w:p w:rsidR="00F61B48" w:rsidRDefault="00F61B48">
      <w:pPr>
        <w:rPr>
          <w:sz w:val="2"/>
          <w:szCs w:val="2"/>
        </w:rPr>
      </w:pPr>
    </w:p>
    <w:p w:rsidR="00F61B48" w:rsidRDefault="00F61B48">
      <w:pPr>
        <w:rPr>
          <w:sz w:val="2"/>
          <w:szCs w:val="2"/>
        </w:rPr>
      </w:pPr>
    </w:p>
    <w:sectPr w:rsidR="00F61B48" w:rsidSect="00F61B48">
      <w:type w:val="continuous"/>
      <w:pgSz w:w="16838" w:h="11906" w:orient="landscape"/>
      <w:pgMar w:top="1786" w:right="1161" w:bottom="840" w:left="116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D52" w:rsidRDefault="00645D52" w:rsidP="00F61B48">
      <w:r>
        <w:separator/>
      </w:r>
    </w:p>
  </w:endnote>
  <w:endnote w:type="continuationSeparator" w:id="1">
    <w:p w:rsidR="00645D52" w:rsidRDefault="00645D52" w:rsidP="00F61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D52" w:rsidRDefault="00645D52"/>
  </w:footnote>
  <w:footnote w:type="continuationSeparator" w:id="1">
    <w:p w:rsidR="00645D52" w:rsidRDefault="00645D5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C37"/>
    <w:multiLevelType w:val="multilevel"/>
    <w:tmpl w:val="348AF646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76226"/>
    <w:multiLevelType w:val="multilevel"/>
    <w:tmpl w:val="1CBE0CD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22AF7"/>
    <w:multiLevelType w:val="multilevel"/>
    <w:tmpl w:val="EC96B5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B0B70"/>
    <w:multiLevelType w:val="multilevel"/>
    <w:tmpl w:val="0CE87C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E97E78"/>
    <w:multiLevelType w:val="multilevel"/>
    <w:tmpl w:val="10ACFC9A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464298"/>
    <w:multiLevelType w:val="multilevel"/>
    <w:tmpl w:val="0DF0252C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03266E"/>
    <w:multiLevelType w:val="multilevel"/>
    <w:tmpl w:val="E8CEEA9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447704"/>
    <w:multiLevelType w:val="multilevel"/>
    <w:tmpl w:val="68EA60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CD05D7"/>
    <w:multiLevelType w:val="multilevel"/>
    <w:tmpl w:val="5E067E16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66067D"/>
    <w:multiLevelType w:val="multilevel"/>
    <w:tmpl w:val="24C649F0"/>
    <w:lvl w:ilvl="0">
      <w:start w:val="10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C1FF3"/>
    <w:multiLevelType w:val="multilevel"/>
    <w:tmpl w:val="B12C7CC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F906F5"/>
    <w:multiLevelType w:val="multilevel"/>
    <w:tmpl w:val="0D8C307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A60C82"/>
    <w:multiLevelType w:val="multilevel"/>
    <w:tmpl w:val="36FCC720"/>
    <w:lvl w:ilvl="0">
      <w:start w:val="1"/>
      <w:numFmt w:val="decimal"/>
      <w:lvlText w:val="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B72E11"/>
    <w:multiLevelType w:val="multilevel"/>
    <w:tmpl w:val="D898BDF2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ED475A"/>
    <w:multiLevelType w:val="multilevel"/>
    <w:tmpl w:val="11BE2408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DB7723"/>
    <w:multiLevelType w:val="multilevel"/>
    <w:tmpl w:val="7FEC245A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3921B5"/>
    <w:multiLevelType w:val="multilevel"/>
    <w:tmpl w:val="CFC0AAC2"/>
    <w:lvl w:ilvl="0">
      <w:start w:val="17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856290"/>
    <w:multiLevelType w:val="multilevel"/>
    <w:tmpl w:val="DE7CC47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1E3267"/>
    <w:multiLevelType w:val="multilevel"/>
    <w:tmpl w:val="9A60D6C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984D9A"/>
    <w:multiLevelType w:val="multilevel"/>
    <w:tmpl w:val="C406B390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0E4BC2"/>
    <w:multiLevelType w:val="multilevel"/>
    <w:tmpl w:val="3110A52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BF798D"/>
    <w:multiLevelType w:val="multilevel"/>
    <w:tmpl w:val="F3AA717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946CF7"/>
    <w:multiLevelType w:val="multilevel"/>
    <w:tmpl w:val="0E7ABCC6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764BC8"/>
    <w:multiLevelType w:val="multilevel"/>
    <w:tmpl w:val="021EB7F4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4031FD"/>
    <w:multiLevelType w:val="multilevel"/>
    <w:tmpl w:val="0484AB6C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BA7F9A"/>
    <w:multiLevelType w:val="multilevel"/>
    <w:tmpl w:val="0A42CA0A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831DF2"/>
    <w:multiLevelType w:val="multilevel"/>
    <w:tmpl w:val="FA2AAB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1F0003"/>
    <w:multiLevelType w:val="multilevel"/>
    <w:tmpl w:val="23026B2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52999"/>
    <w:multiLevelType w:val="multilevel"/>
    <w:tmpl w:val="394093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C6169F"/>
    <w:multiLevelType w:val="multilevel"/>
    <w:tmpl w:val="1CB8080C"/>
    <w:lvl w:ilvl="0">
      <w:start w:val="9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CE2912"/>
    <w:multiLevelType w:val="multilevel"/>
    <w:tmpl w:val="95D8244E"/>
    <w:lvl w:ilvl="0">
      <w:start w:val="13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7"/>
  </w:num>
  <w:num w:numId="3">
    <w:abstractNumId w:val="3"/>
  </w:num>
  <w:num w:numId="4">
    <w:abstractNumId w:val="12"/>
  </w:num>
  <w:num w:numId="5">
    <w:abstractNumId w:val="21"/>
  </w:num>
  <w:num w:numId="6">
    <w:abstractNumId w:val="20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26"/>
  </w:num>
  <w:num w:numId="12">
    <w:abstractNumId w:val="9"/>
  </w:num>
  <w:num w:numId="13">
    <w:abstractNumId w:val="25"/>
  </w:num>
  <w:num w:numId="14">
    <w:abstractNumId w:val="19"/>
  </w:num>
  <w:num w:numId="15">
    <w:abstractNumId w:val="4"/>
  </w:num>
  <w:num w:numId="16">
    <w:abstractNumId w:val="14"/>
  </w:num>
  <w:num w:numId="17">
    <w:abstractNumId w:val="24"/>
  </w:num>
  <w:num w:numId="18">
    <w:abstractNumId w:val="29"/>
  </w:num>
  <w:num w:numId="19">
    <w:abstractNumId w:val="5"/>
  </w:num>
  <w:num w:numId="20">
    <w:abstractNumId w:val="13"/>
  </w:num>
  <w:num w:numId="21">
    <w:abstractNumId w:val="23"/>
  </w:num>
  <w:num w:numId="22">
    <w:abstractNumId w:val="22"/>
  </w:num>
  <w:num w:numId="23">
    <w:abstractNumId w:val="15"/>
  </w:num>
  <w:num w:numId="24">
    <w:abstractNumId w:val="1"/>
  </w:num>
  <w:num w:numId="25">
    <w:abstractNumId w:val="17"/>
  </w:num>
  <w:num w:numId="26">
    <w:abstractNumId w:val="10"/>
  </w:num>
  <w:num w:numId="27">
    <w:abstractNumId w:val="30"/>
  </w:num>
  <w:num w:numId="28">
    <w:abstractNumId w:val="2"/>
  </w:num>
  <w:num w:numId="29">
    <w:abstractNumId w:val="0"/>
  </w:num>
  <w:num w:numId="30">
    <w:abstractNumId w:val="16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61B48"/>
    <w:rsid w:val="005A4AE4"/>
    <w:rsid w:val="00645D52"/>
    <w:rsid w:val="007735D6"/>
    <w:rsid w:val="007955D4"/>
    <w:rsid w:val="009A54B8"/>
    <w:rsid w:val="00B6092F"/>
    <w:rsid w:val="00CF7021"/>
    <w:rsid w:val="00F61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1B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1B4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61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F61B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F61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F61B48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F61B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F61B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F61B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F61B48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F61B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Tahoma12pt">
    <w:name w:val="Основной текст + Tahoma;12 pt"/>
    <w:basedOn w:val="a4"/>
    <w:rsid w:val="00F61B48"/>
    <w:rPr>
      <w:rFonts w:ascii="Tahoma" w:eastAsia="Tahoma" w:hAnsi="Tahoma" w:cs="Tahoma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F61B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F61B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Подпись к картинке (2)_"/>
    <w:basedOn w:val="a0"/>
    <w:link w:val="24"/>
    <w:rsid w:val="00F61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Подпись к картинке (2)"/>
    <w:basedOn w:val="23"/>
    <w:rsid w:val="00F61B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Заголовок №2_"/>
    <w:basedOn w:val="a0"/>
    <w:link w:val="27"/>
    <w:rsid w:val="00F61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_"/>
    <w:basedOn w:val="a0"/>
    <w:link w:val="31"/>
    <w:rsid w:val="00F61B4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5pt">
    <w:name w:val="Основной текст + 10;5 pt"/>
    <w:basedOn w:val="a4"/>
    <w:rsid w:val="00F61B48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10">
    <w:name w:val="Заголовок №1"/>
    <w:basedOn w:val="a"/>
    <w:link w:val="1"/>
    <w:rsid w:val="00F61B48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F61B48"/>
    <w:pPr>
      <w:shd w:val="clear" w:color="auto" w:fill="FFFFFF"/>
      <w:spacing w:before="240" w:line="78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F61B48"/>
    <w:pPr>
      <w:shd w:val="clear" w:color="auto" w:fill="FFFFFF"/>
      <w:spacing w:before="42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F61B48"/>
    <w:pPr>
      <w:shd w:val="clear" w:color="auto" w:fill="FFFFFF"/>
      <w:spacing w:line="336" w:lineRule="exact"/>
      <w:ind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Подпись к картинке (2)"/>
    <w:basedOn w:val="a"/>
    <w:link w:val="23"/>
    <w:rsid w:val="00F61B4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7">
    <w:name w:val="Заголовок №2"/>
    <w:basedOn w:val="a"/>
    <w:link w:val="26"/>
    <w:rsid w:val="00F61B48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"/>
    <w:basedOn w:val="a"/>
    <w:link w:val="30"/>
    <w:rsid w:val="00F61B48"/>
    <w:pPr>
      <w:shd w:val="clear" w:color="auto" w:fill="FFFFFF"/>
      <w:spacing w:before="420" w:line="0" w:lineRule="atLeast"/>
    </w:pPr>
    <w:rPr>
      <w:rFonts w:ascii="Century Schoolbook" w:eastAsia="Century Schoolbook" w:hAnsi="Century Schoolbook" w:cs="Century Schoolbook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6001</Words>
  <Characters>34210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2018-09-21T10:31:00Z</dcterms:created>
  <dcterms:modified xsi:type="dcterms:W3CDTF">2018-09-21T10:40:00Z</dcterms:modified>
</cp:coreProperties>
</file>