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DD0" w:rsidRDefault="000C2573">
      <w:pPr>
        <w:pStyle w:val="10"/>
        <w:keepNext/>
        <w:keepLines/>
        <w:shd w:val="clear" w:color="auto" w:fill="auto"/>
        <w:spacing w:after="396"/>
        <w:ind w:left="2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53125F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D85DD0" w:rsidRDefault="000C2573">
      <w:pPr>
        <w:pStyle w:val="20"/>
        <w:keepNext/>
        <w:keepLines/>
        <w:shd w:val="clear" w:color="auto" w:fill="auto"/>
        <w:spacing w:before="0" w:after="273"/>
        <w:ind w:left="20"/>
      </w:pPr>
      <w:bookmarkStart w:id="1" w:name="bookmark1"/>
      <w:r>
        <w:rPr>
          <w:rStyle w:val="215pt"/>
          <w:b/>
          <w:bCs/>
        </w:rPr>
        <w:t xml:space="preserve">ПОСТАНОВЛЕНИЕ </w:t>
      </w:r>
      <w:r w:rsidR="0053125F">
        <w:rPr>
          <w:rStyle w:val="215pt"/>
          <w:b/>
          <w:bCs/>
        </w:rPr>
        <w:br/>
      </w:r>
      <w:r>
        <w:rPr>
          <w:rStyle w:val="21"/>
          <w:b/>
          <w:bCs/>
        </w:rPr>
        <w:t>№ 41-1 от 31.10.2014 г.</w:t>
      </w:r>
      <w:bookmarkEnd w:id="1"/>
    </w:p>
    <w:p w:rsidR="00D85DD0" w:rsidRDefault="000C2573" w:rsidP="0066777A">
      <w:pPr>
        <w:pStyle w:val="23"/>
        <w:shd w:val="clear" w:color="auto" w:fill="auto"/>
        <w:tabs>
          <w:tab w:val="center" w:pos="2188"/>
          <w:tab w:val="right" w:pos="4362"/>
          <w:tab w:val="right" w:pos="6027"/>
          <w:tab w:val="right" w:pos="7938"/>
        </w:tabs>
        <w:spacing w:before="0"/>
        <w:ind w:left="20" w:right="40" w:firstLine="580"/>
        <w:rPr>
          <w:rStyle w:val="24"/>
          <w:b/>
          <w:bCs/>
        </w:rPr>
      </w:pPr>
      <w:r>
        <w:rPr>
          <w:rStyle w:val="24"/>
          <w:b/>
          <w:bCs/>
        </w:rPr>
        <w:t xml:space="preserve">«О порядке исполнения норм и положений </w:t>
      </w:r>
      <w:r>
        <w:rPr>
          <w:rStyle w:val="24"/>
          <w:b/>
          <w:bCs/>
        </w:rPr>
        <w:t xml:space="preserve">Закона Донецкой Народной Республики от 20 июня 15/5 ВС </w:t>
      </w:r>
      <w:r>
        <w:rPr>
          <w:rStyle w:val="24"/>
          <w:b/>
          <w:bCs/>
        </w:rPr>
        <w:t xml:space="preserve">«О неотложных мерах социальной зашиты граждан, проживающих на территории </w:t>
      </w:r>
      <w:r>
        <w:rPr>
          <w:rStyle w:val="24"/>
          <w:b/>
          <w:bCs/>
        </w:rPr>
        <w:t xml:space="preserve">Донецкой Народной Республики </w:t>
      </w:r>
      <w:r w:rsidR="00EC4D14">
        <w:rPr>
          <w:rStyle w:val="24"/>
          <w:b/>
          <w:bCs/>
        </w:rPr>
        <w:t xml:space="preserve">   </w:t>
      </w:r>
      <w:r>
        <w:rPr>
          <w:rStyle w:val="24"/>
          <w:b/>
          <w:bCs/>
        </w:rPr>
        <w:t>в условиях</w:t>
      </w:r>
      <w:r>
        <w:rPr>
          <w:rStyle w:val="24"/>
          <w:b/>
          <w:bCs/>
        </w:rPr>
        <w:tab/>
        <w:t xml:space="preserve"> агрессии</w:t>
      </w:r>
      <w:r>
        <w:rPr>
          <w:rStyle w:val="24"/>
          <w:b/>
          <w:bCs/>
        </w:rPr>
        <w:tab/>
        <w:t xml:space="preserve"> </w:t>
      </w:r>
      <w:r w:rsidR="0053125F">
        <w:rPr>
          <w:rStyle w:val="24"/>
          <w:b/>
          <w:bCs/>
        </w:rPr>
        <w:t xml:space="preserve"> </w:t>
      </w:r>
      <w:r>
        <w:rPr>
          <w:rStyle w:val="24"/>
          <w:b/>
          <w:bCs/>
        </w:rPr>
        <w:t>Вооружённых Сил и вооружённых формирований</w:t>
      </w:r>
      <w:r w:rsidR="00EC4D14">
        <w:t xml:space="preserve"> </w:t>
      </w:r>
      <w:r>
        <w:rPr>
          <w:rStyle w:val="24"/>
          <w:b/>
          <w:bCs/>
        </w:rPr>
        <w:t>Украины»</w:t>
      </w:r>
    </w:p>
    <w:p w:rsidR="00EC4D14" w:rsidRDefault="00EC4D14" w:rsidP="0066777A">
      <w:pPr>
        <w:pStyle w:val="23"/>
        <w:shd w:val="clear" w:color="auto" w:fill="auto"/>
        <w:tabs>
          <w:tab w:val="center" w:pos="2188"/>
          <w:tab w:val="right" w:pos="4362"/>
          <w:tab w:val="right" w:pos="6027"/>
          <w:tab w:val="right" w:pos="7938"/>
        </w:tabs>
        <w:spacing w:before="0"/>
        <w:ind w:left="20" w:right="40" w:firstLine="580"/>
      </w:pPr>
    </w:p>
    <w:p w:rsidR="00D85DD0" w:rsidRDefault="000C2573">
      <w:pPr>
        <w:pStyle w:val="5"/>
        <w:shd w:val="clear" w:color="auto" w:fill="auto"/>
        <w:tabs>
          <w:tab w:val="left" w:pos="5031"/>
          <w:tab w:val="right" w:pos="6607"/>
          <w:tab w:val="right" w:pos="10732"/>
        </w:tabs>
        <w:spacing w:before="0"/>
        <w:ind w:left="20" w:right="40" w:firstLine="580"/>
      </w:pPr>
      <w:r>
        <w:rPr>
          <w:rStyle w:val="12"/>
        </w:rPr>
        <w:t>В связи с отвлечением значительного объема средств на проведение ремонтно- восстановительных работ разрушенных объектов инфраструктуры и объектов социаль</w:t>
      </w:r>
      <w:r>
        <w:rPr>
          <w:rStyle w:val="12"/>
        </w:rPr>
        <w:t>ного значения, а также в связи с временной нехваткой наличных денег, что создаёт значительные трудности в выплате единовременных компенсаций,</w:t>
      </w:r>
    </w:p>
    <w:p w:rsidR="00D85DD0" w:rsidRDefault="000C2573" w:rsidP="005161D9">
      <w:pPr>
        <w:pStyle w:val="5"/>
        <w:shd w:val="clear" w:color="auto" w:fill="auto"/>
        <w:tabs>
          <w:tab w:val="center" w:pos="284"/>
          <w:tab w:val="right" w:pos="4362"/>
          <w:tab w:val="left" w:pos="4504"/>
          <w:tab w:val="right" w:pos="6027"/>
          <w:tab w:val="right" w:pos="9498"/>
        </w:tabs>
        <w:spacing w:before="0"/>
        <w:ind w:left="20" w:right="40"/>
      </w:pPr>
      <w:r>
        <w:rPr>
          <w:rStyle w:val="12"/>
        </w:rPr>
        <w:t>предусмотренных Законом Донецкой Народной Республики от 20 июня 15/5 ВС «О неотложных мерах социальной защиты граж</w:t>
      </w:r>
      <w:r>
        <w:rPr>
          <w:rStyle w:val="12"/>
        </w:rPr>
        <w:t xml:space="preserve">дан, проживающих на территории Донецкой </w:t>
      </w:r>
      <w:r>
        <w:rPr>
          <w:rStyle w:val="12"/>
        </w:rPr>
        <w:tab/>
        <w:t xml:space="preserve">Народной </w:t>
      </w:r>
      <w:r>
        <w:rPr>
          <w:rStyle w:val="12"/>
        </w:rPr>
        <w:tab/>
        <w:t>Республики в условиях агрессии Вооружённых Сил и</w:t>
      </w:r>
      <w:r w:rsidR="005161D9">
        <w:t xml:space="preserve"> </w:t>
      </w:r>
      <w:r>
        <w:rPr>
          <w:rStyle w:val="12"/>
        </w:rPr>
        <w:t>вооружённых формирований Украины», Совет Министров Донецкой Народной Республики постановляет:</w:t>
      </w:r>
    </w:p>
    <w:p w:rsidR="00D85DD0" w:rsidRDefault="000C2573" w:rsidP="0024163F">
      <w:pPr>
        <w:pStyle w:val="5"/>
        <w:numPr>
          <w:ilvl w:val="0"/>
          <w:numId w:val="1"/>
        </w:numPr>
        <w:shd w:val="clear" w:color="auto" w:fill="auto"/>
        <w:tabs>
          <w:tab w:val="left" w:pos="1502"/>
          <w:tab w:val="center" w:pos="2768"/>
          <w:tab w:val="right" w:pos="4942"/>
          <w:tab w:val="left" w:pos="5084"/>
          <w:tab w:val="right" w:pos="6607"/>
          <w:tab w:val="right" w:pos="10732"/>
        </w:tabs>
        <w:spacing w:before="0"/>
        <w:ind w:left="20" w:right="40" w:firstLine="580"/>
      </w:pPr>
      <w:r>
        <w:rPr>
          <w:rStyle w:val="12"/>
        </w:rPr>
        <w:t xml:space="preserve"> Временно, до создания необходимого запаса наличных денежных средств, установить следующий порядок выплат единовременных компенсаций, предусмотренных Законом Донецкой Народной Республики от 20 июня 15/5 ВС «О неотложных мерах социальной защиты граждан, про</w:t>
      </w:r>
      <w:r>
        <w:rPr>
          <w:rStyle w:val="12"/>
        </w:rPr>
        <w:t xml:space="preserve">живающих на территории Донецкой </w:t>
      </w:r>
      <w:r w:rsidR="0024163F">
        <w:rPr>
          <w:rStyle w:val="12"/>
        </w:rPr>
        <w:t xml:space="preserve"> </w:t>
      </w:r>
      <w:r>
        <w:rPr>
          <w:rStyle w:val="12"/>
        </w:rPr>
        <w:t xml:space="preserve">Народной </w:t>
      </w:r>
      <w:r w:rsidR="0024163F">
        <w:rPr>
          <w:rStyle w:val="12"/>
        </w:rPr>
        <w:br/>
      </w:r>
      <w:r>
        <w:rPr>
          <w:rStyle w:val="12"/>
        </w:rPr>
        <w:t xml:space="preserve">Республики </w:t>
      </w:r>
      <w:r w:rsidR="0024163F">
        <w:rPr>
          <w:rStyle w:val="12"/>
        </w:rPr>
        <w:t xml:space="preserve">  </w:t>
      </w:r>
      <w:r>
        <w:rPr>
          <w:rStyle w:val="12"/>
        </w:rPr>
        <w:t>в условиях агрессии Вооружённых Сил и</w:t>
      </w:r>
      <w:r w:rsidR="0024163F">
        <w:t xml:space="preserve"> </w:t>
      </w:r>
      <w:r>
        <w:rPr>
          <w:rStyle w:val="12"/>
        </w:rPr>
        <w:t>вооружённых формирований Украины»:</w:t>
      </w:r>
    </w:p>
    <w:p w:rsidR="00D85DD0" w:rsidRDefault="000C2573">
      <w:pPr>
        <w:pStyle w:val="5"/>
        <w:shd w:val="clear" w:color="auto" w:fill="auto"/>
        <w:spacing w:before="0"/>
        <w:ind w:left="20" w:right="40" w:firstLine="580"/>
      </w:pPr>
      <w:r>
        <w:rPr>
          <w:rStyle w:val="12"/>
        </w:rPr>
        <w:t>1.1. Министерству финансов выделять денежную наличность по заявкам Министерства по труду и социальной политики при наличии дел, оф</w:t>
      </w:r>
      <w:r>
        <w:rPr>
          <w:rStyle w:val="12"/>
        </w:rPr>
        <w:t>ормленных в соответствие с Постановлением Совета Министров №35-7 от 26.09.2014г. «Об утверждении Порядка исполнения Закона Донецкой Народной Республики от 20 июня 15/5 ВС «О неотложных мерах социальной защиты граждан, проживающих на территории Донецкой Нар</w:t>
      </w:r>
      <w:r>
        <w:rPr>
          <w:rStyle w:val="12"/>
        </w:rPr>
        <w:t>одной Республики в условиях агрессии Вооружённых Сил и вооружённых формирований Украины» из расчёта:</w:t>
      </w:r>
    </w:p>
    <w:p w:rsidR="00D85DD0" w:rsidRDefault="000C2573">
      <w:pPr>
        <w:pStyle w:val="5"/>
        <w:numPr>
          <w:ilvl w:val="0"/>
          <w:numId w:val="2"/>
        </w:numPr>
        <w:shd w:val="clear" w:color="auto" w:fill="auto"/>
        <w:spacing w:before="0"/>
        <w:ind w:left="20" w:right="40" w:firstLine="580"/>
      </w:pPr>
      <w:r>
        <w:rPr>
          <w:rStyle w:val="12"/>
        </w:rPr>
        <w:t xml:space="preserve"> семьям погибших (умерших) мирных граждан (пункт 1.1 Закона) - пять тысяч гривен;</w:t>
      </w:r>
    </w:p>
    <w:p w:rsidR="00D85DD0" w:rsidRDefault="000C2573">
      <w:pPr>
        <w:pStyle w:val="5"/>
        <w:numPr>
          <w:ilvl w:val="0"/>
          <w:numId w:val="2"/>
        </w:numPr>
        <w:shd w:val="clear" w:color="auto" w:fill="auto"/>
        <w:spacing w:before="0"/>
        <w:ind w:left="20" w:right="40" w:firstLine="580"/>
      </w:pPr>
      <w:r>
        <w:rPr>
          <w:rStyle w:val="12"/>
        </w:rPr>
        <w:t xml:space="preserve"> семьям погибших (умерших) из числа военнослужащих и сотрудников органов </w:t>
      </w:r>
      <w:r>
        <w:rPr>
          <w:rStyle w:val="12"/>
        </w:rPr>
        <w:t xml:space="preserve">внутренних дел (пункт 1.2 Закона) </w:t>
      </w:r>
      <w:r>
        <w:rPr>
          <w:rStyle w:val="25"/>
        </w:rPr>
        <w:t xml:space="preserve">- </w:t>
      </w:r>
      <w:r>
        <w:rPr>
          <w:rStyle w:val="12"/>
        </w:rPr>
        <w:t>десять тысяч гривен;</w:t>
      </w:r>
      <w:r>
        <w:br w:type="page"/>
      </w:r>
    </w:p>
    <w:p w:rsidR="00D85DD0" w:rsidRDefault="000C2573">
      <w:pPr>
        <w:pStyle w:val="5"/>
        <w:numPr>
          <w:ilvl w:val="0"/>
          <w:numId w:val="2"/>
        </w:numPr>
        <w:shd w:val="clear" w:color="auto" w:fill="auto"/>
        <w:spacing w:before="0"/>
        <w:ind w:left="20" w:right="20" w:firstLine="560"/>
      </w:pPr>
      <w:r>
        <w:rPr>
          <w:rStyle w:val="12"/>
        </w:rPr>
        <w:lastRenderedPageBreak/>
        <w:t xml:space="preserve"> лицам, из числа гражданского населения, получивших тяжёлые ранения (пункт 1. 5 Закона) - три тысячи гривен, лёгкие ранения </w:t>
      </w:r>
      <w:r>
        <w:rPr>
          <w:rStyle w:val="3"/>
        </w:rPr>
        <w:t xml:space="preserve">- </w:t>
      </w:r>
      <w:r>
        <w:rPr>
          <w:rStyle w:val="12"/>
        </w:rPr>
        <w:t>две тысячи гривен;</w:t>
      </w:r>
    </w:p>
    <w:p w:rsidR="00D85DD0" w:rsidRDefault="000C2573">
      <w:pPr>
        <w:pStyle w:val="5"/>
        <w:numPr>
          <w:ilvl w:val="0"/>
          <w:numId w:val="2"/>
        </w:numPr>
        <w:shd w:val="clear" w:color="auto" w:fill="auto"/>
        <w:spacing w:before="0"/>
        <w:ind w:left="20" w:right="20" w:firstLine="560"/>
      </w:pPr>
      <w:r>
        <w:rPr>
          <w:rStyle w:val="12"/>
        </w:rPr>
        <w:t xml:space="preserve"> лицам, из числа военнослужащих и органов внутренних </w:t>
      </w:r>
      <w:r>
        <w:rPr>
          <w:rStyle w:val="12"/>
        </w:rPr>
        <w:t xml:space="preserve">дел, получивших тяжёлые ранения (пункт 1.6 Закона) - пять тысяч гривен, лёгкие ранения </w:t>
      </w:r>
      <w:r>
        <w:rPr>
          <w:rStyle w:val="4"/>
        </w:rPr>
        <w:t xml:space="preserve">- </w:t>
      </w:r>
      <w:r>
        <w:rPr>
          <w:rStyle w:val="12"/>
        </w:rPr>
        <w:t>три тысячи гривен.</w:t>
      </w:r>
    </w:p>
    <w:p w:rsidR="00D85DD0" w:rsidRDefault="000C2573">
      <w:pPr>
        <w:pStyle w:val="5"/>
        <w:shd w:val="clear" w:color="auto" w:fill="auto"/>
        <w:spacing w:before="0"/>
        <w:ind w:left="20" w:right="20" w:firstLine="560"/>
      </w:pPr>
      <w:r>
        <w:rPr>
          <w:rStyle w:val="12"/>
        </w:rPr>
        <w:t>1.2. Министерству финансов совместно с Министерством доходов и сборов представить на утверждение Совета Министров предложения механизма по исполнени</w:t>
      </w:r>
      <w:r>
        <w:rPr>
          <w:rStyle w:val="12"/>
        </w:rPr>
        <w:t xml:space="preserve">ю обязательств государства перед категориями граждан, предусмотренных Законом Донецкой Народной Республики от 20 июня 15/5 ВС «О неотложных мерах социальной защиты граждан, проживающих на территории Донецкой Народной Республики в условиях </w:t>
      </w:r>
      <w:r>
        <w:rPr>
          <w:rStyle w:val="3"/>
        </w:rPr>
        <w:t xml:space="preserve">агрессии </w:t>
      </w:r>
      <w:r>
        <w:rPr>
          <w:rStyle w:val="12"/>
        </w:rPr>
        <w:t>Вооружён</w:t>
      </w:r>
      <w:r>
        <w:rPr>
          <w:rStyle w:val="12"/>
        </w:rPr>
        <w:t xml:space="preserve">ных Сил и вооружённых формирований Украины», предусмотрев, при этом, возможность начисления оставшейся суммы на банковскую </w:t>
      </w:r>
      <w:r>
        <w:rPr>
          <w:rStyle w:val="3"/>
        </w:rPr>
        <w:t xml:space="preserve">карту </w:t>
      </w:r>
      <w:r>
        <w:rPr>
          <w:rStyle w:val="12"/>
        </w:rPr>
        <w:t xml:space="preserve">с возможностью оплаты коммунальных платежей, оплаты за учёбу, питание </w:t>
      </w:r>
      <w:r>
        <w:rPr>
          <w:rStyle w:val="3"/>
        </w:rPr>
        <w:t xml:space="preserve">и </w:t>
      </w:r>
      <w:r>
        <w:rPr>
          <w:rStyle w:val="12"/>
        </w:rPr>
        <w:t>содержание детей, а также других видов платежей.</w:t>
      </w:r>
    </w:p>
    <w:p w:rsidR="00D85DD0" w:rsidRDefault="000C2573">
      <w:pPr>
        <w:pStyle w:val="5"/>
        <w:numPr>
          <w:ilvl w:val="0"/>
          <w:numId w:val="1"/>
        </w:numPr>
        <w:shd w:val="clear" w:color="auto" w:fill="auto"/>
        <w:tabs>
          <w:tab w:val="left" w:pos="945"/>
        </w:tabs>
        <w:spacing w:before="0"/>
        <w:ind w:left="20" w:firstLine="560"/>
        <w:rPr>
          <w:rStyle w:val="12"/>
        </w:rPr>
      </w:pPr>
      <w:r>
        <w:rPr>
          <w:rStyle w:val="12"/>
        </w:rPr>
        <w:t xml:space="preserve"> </w:t>
      </w:r>
      <w:r>
        <w:rPr>
          <w:rStyle w:val="12"/>
        </w:rPr>
        <w:tab/>
        <w:t xml:space="preserve">Настоящее Постановление вступает в силу </w:t>
      </w:r>
      <w:r>
        <w:rPr>
          <w:rStyle w:val="3"/>
        </w:rPr>
        <w:t xml:space="preserve">через </w:t>
      </w:r>
      <w:r>
        <w:rPr>
          <w:rStyle w:val="12"/>
        </w:rPr>
        <w:t>десять дней после его</w:t>
      </w:r>
      <w:r w:rsidR="005161D9">
        <w:rPr>
          <w:rStyle w:val="12"/>
        </w:rPr>
        <w:t xml:space="preserve"> принятия</w:t>
      </w:r>
    </w:p>
    <w:p w:rsidR="005161D9" w:rsidRDefault="005161D9" w:rsidP="005161D9">
      <w:pPr>
        <w:pStyle w:val="5"/>
        <w:shd w:val="clear" w:color="auto" w:fill="auto"/>
        <w:tabs>
          <w:tab w:val="left" w:pos="945"/>
        </w:tabs>
        <w:spacing w:before="0"/>
        <w:ind w:left="580"/>
        <w:rPr>
          <w:rStyle w:val="12"/>
        </w:rPr>
      </w:pPr>
    </w:p>
    <w:p w:rsidR="005161D9" w:rsidRDefault="005161D9" w:rsidP="005161D9">
      <w:pPr>
        <w:pStyle w:val="5"/>
        <w:shd w:val="clear" w:color="auto" w:fill="auto"/>
        <w:tabs>
          <w:tab w:val="left" w:pos="945"/>
        </w:tabs>
        <w:spacing w:before="0"/>
        <w:ind w:left="580"/>
        <w:rPr>
          <w:rStyle w:val="12"/>
        </w:rPr>
      </w:pPr>
    </w:p>
    <w:p w:rsidR="005161D9" w:rsidRDefault="005161D9" w:rsidP="005161D9">
      <w:pPr>
        <w:pStyle w:val="5"/>
        <w:shd w:val="clear" w:color="auto" w:fill="auto"/>
        <w:tabs>
          <w:tab w:val="left" w:pos="945"/>
        </w:tabs>
        <w:spacing w:before="0"/>
        <w:ind w:left="580"/>
        <w:rPr>
          <w:rStyle w:val="12"/>
        </w:rPr>
      </w:pPr>
    </w:p>
    <w:p w:rsidR="005161D9" w:rsidRDefault="005161D9" w:rsidP="005161D9">
      <w:pPr>
        <w:pStyle w:val="5"/>
        <w:shd w:val="clear" w:color="auto" w:fill="auto"/>
        <w:tabs>
          <w:tab w:val="left" w:pos="945"/>
        </w:tabs>
        <w:spacing w:before="0"/>
        <w:ind w:left="580"/>
        <w:rPr>
          <w:rStyle w:val="12"/>
        </w:rPr>
      </w:pPr>
    </w:p>
    <w:p w:rsidR="005161D9" w:rsidRPr="005161D9" w:rsidRDefault="005161D9" w:rsidP="005161D9">
      <w:pPr>
        <w:pStyle w:val="5"/>
        <w:shd w:val="clear" w:color="auto" w:fill="auto"/>
        <w:tabs>
          <w:tab w:val="left" w:pos="945"/>
        </w:tabs>
        <w:spacing w:before="0"/>
        <w:ind w:left="580"/>
        <w:rPr>
          <w:rStyle w:val="12"/>
          <w:b/>
        </w:rPr>
      </w:pPr>
      <w:r w:rsidRPr="005161D9">
        <w:rPr>
          <w:rStyle w:val="12"/>
          <w:b/>
        </w:rPr>
        <w:t xml:space="preserve">Председатель </w:t>
      </w:r>
    </w:p>
    <w:p w:rsidR="005161D9" w:rsidRPr="005161D9" w:rsidRDefault="005161D9" w:rsidP="005161D9">
      <w:pPr>
        <w:pStyle w:val="5"/>
        <w:shd w:val="clear" w:color="auto" w:fill="auto"/>
        <w:tabs>
          <w:tab w:val="left" w:pos="945"/>
        </w:tabs>
        <w:spacing w:before="0"/>
        <w:ind w:left="580"/>
        <w:rPr>
          <w:rStyle w:val="12"/>
          <w:b/>
        </w:rPr>
      </w:pPr>
      <w:r w:rsidRPr="005161D9">
        <w:rPr>
          <w:rStyle w:val="12"/>
          <w:b/>
        </w:rPr>
        <w:t>Совета  Министров                                                                             А. В. Захарченко</w:t>
      </w:r>
    </w:p>
    <w:p w:rsidR="005161D9" w:rsidRPr="005161D9" w:rsidRDefault="005161D9" w:rsidP="005161D9">
      <w:pPr>
        <w:pStyle w:val="5"/>
        <w:shd w:val="clear" w:color="auto" w:fill="auto"/>
        <w:tabs>
          <w:tab w:val="left" w:pos="945"/>
        </w:tabs>
        <w:spacing w:before="0"/>
        <w:ind w:left="580"/>
        <w:rPr>
          <w:rStyle w:val="12"/>
          <w:b/>
        </w:rPr>
      </w:pPr>
    </w:p>
    <w:p w:rsidR="005161D9" w:rsidRPr="005161D9" w:rsidRDefault="005161D9" w:rsidP="005161D9">
      <w:pPr>
        <w:pStyle w:val="5"/>
        <w:shd w:val="clear" w:color="auto" w:fill="auto"/>
        <w:tabs>
          <w:tab w:val="left" w:pos="945"/>
        </w:tabs>
        <w:spacing w:before="0"/>
        <w:ind w:left="580"/>
        <w:rPr>
          <w:rStyle w:val="12"/>
          <w:b/>
        </w:rPr>
      </w:pPr>
      <w:r w:rsidRPr="005161D9">
        <w:rPr>
          <w:rStyle w:val="12"/>
          <w:b/>
        </w:rPr>
        <w:t>Министр Совета Министров                                                                 Е. Э Михайлов</w:t>
      </w:r>
    </w:p>
    <w:p w:rsidR="00D85DD0" w:rsidRPr="005161D9" w:rsidRDefault="00D85DD0">
      <w:pPr>
        <w:rPr>
          <w:b/>
          <w:sz w:val="2"/>
          <w:szCs w:val="2"/>
        </w:rPr>
      </w:pPr>
    </w:p>
    <w:p w:rsidR="005161D9" w:rsidRPr="005161D9" w:rsidRDefault="005161D9">
      <w:pPr>
        <w:rPr>
          <w:b/>
          <w:sz w:val="2"/>
          <w:szCs w:val="2"/>
        </w:rPr>
      </w:pPr>
    </w:p>
    <w:p w:rsidR="005161D9" w:rsidRPr="005161D9" w:rsidRDefault="005161D9">
      <w:pPr>
        <w:rPr>
          <w:b/>
          <w:sz w:val="2"/>
          <w:szCs w:val="2"/>
        </w:rPr>
      </w:pPr>
    </w:p>
    <w:sectPr w:rsidR="005161D9" w:rsidRPr="005161D9" w:rsidSect="00D85DD0">
      <w:type w:val="continuous"/>
      <w:pgSz w:w="11906" w:h="16838"/>
      <w:pgMar w:top="1307" w:right="843" w:bottom="1307" w:left="84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573" w:rsidRDefault="000C2573" w:rsidP="00D85DD0">
      <w:r>
        <w:separator/>
      </w:r>
    </w:p>
  </w:endnote>
  <w:endnote w:type="continuationSeparator" w:id="1">
    <w:p w:rsidR="000C2573" w:rsidRDefault="000C2573" w:rsidP="00D85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573" w:rsidRDefault="000C2573"/>
  </w:footnote>
  <w:footnote w:type="continuationSeparator" w:id="1">
    <w:p w:rsidR="000C2573" w:rsidRDefault="000C257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A2DB4"/>
    <w:multiLevelType w:val="multilevel"/>
    <w:tmpl w:val="3350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AC5EC5"/>
    <w:multiLevelType w:val="multilevel"/>
    <w:tmpl w:val="C82254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85DD0"/>
    <w:rsid w:val="000C2573"/>
    <w:rsid w:val="0024163F"/>
    <w:rsid w:val="005161D9"/>
    <w:rsid w:val="0053125F"/>
    <w:rsid w:val="0066777A"/>
    <w:rsid w:val="009C1396"/>
    <w:rsid w:val="00D85DD0"/>
    <w:rsid w:val="00DB0CA1"/>
    <w:rsid w:val="00EC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5D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85DD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85D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D85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D85D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Заголовок №2 + 15 pt"/>
    <w:basedOn w:val="2"/>
    <w:rsid w:val="00D85DD0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Заголовок №2"/>
    <w:basedOn w:val="2"/>
    <w:rsid w:val="00D85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D85D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sid w:val="00D85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5"/>
    <w:rsid w:val="00D85D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D85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4"/>
    <w:rsid w:val="00D85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D85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4"/>
    <w:basedOn w:val="a4"/>
    <w:rsid w:val="00D85D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Exact">
    <w:name w:val="Основной текст Exact"/>
    <w:basedOn w:val="a0"/>
    <w:rsid w:val="00D85D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Exact0">
    <w:name w:val="Основной текст Exact"/>
    <w:basedOn w:val="a4"/>
    <w:rsid w:val="00D85DD0"/>
    <w:rPr>
      <w:color w:val="000000"/>
      <w:spacing w:val="2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D85DD0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D85DD0"/>
    <w:pPr>
      <w:shd w:val="clear" w:color="auto" w:fill="FFFFFF"/>
      <w:spacing w:before="300" w:after="300" w:line="33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 (2)"/>
    <w:basedOn w:val="a"/>
    <w:link w:val="22"/>
    <w:rsid w:val="00D85DD0"/>
    <w:pPr>
      <w:shd w:val="clear" w:color="auto" w:fill="FFFFFF"/>
      <w:spacing w:before="300" w:line="37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">
    <w:name w:val="Основной текст5"/>
    <w:basedOn w:val="a"/>
    <w:link w:val="a4"/>
    <w:rsid w:val="00D85DD0"/>
    <w:pPr>
      <w:shd w:val="clear" w:color="auto" w:fill="FFFFFF"/>
      <w:spacing w:before="30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2018-09-13T09:12:00Z</dcterms:created>
  <dcterms:modified xsi:type="dcterms:W3CDTF">2018-09-13T09:30:00Z</dcterms:modified>
</cp:coreProperties>
</file>