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B59" w:rsidRDefault="00EA3F93">
      <w:pPr>
        <w:pStyle w:val="10"/>
        <w:keepNext/>
        <w:keepLines/>
        <w:spacing w:after="408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0252BF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1D5B59" w:rsidRDefault="00EA3F93">
      <w:pPr>
        <w:pStyle w:val="20"/>
        <w:spacing w:before="0" w:after="304"/>
        <w:rPr>
          <w:rStyle w:val="22"/>
          <w:b/>
          <w:bCs/>
        </w:rPr>
      </w:pPr>
      <w:r>
        <w:rPr>
          <w:rStyle w:val="215pt"/>
          <w:b/>
          <w:bCs/>
        </w:rPr>
        <w:t xml:space="preserve">ПОСТАНОВЛЕНИЕ </w:t>
      </w:r>
      <w:r w:rsidR="000252BF">
        <w:rPr>
          <w:rStyle w:val="215pt"/>
          <w:b/>
          <w:bCs/>
        </w:rPr>
        <w:br/>
      </w:r>
      <w:r>
        <w:rPr>
          <w:rStyle w:val="21"/>
          <w:b/>
          <w:bCs/>
        </w:rPr>
        <w:t xml:space="preserve">№ 10-47 от 03.06.2015 </w:t>
      </w:r>
      <w:r>
        <w:rPr>
          <w:rStyle w:val="22"/>
          <w:b/>
          <w:bCs/>
        </w:rPr>
        <w:t>г.</w:t>
      </w:r>
    </w:p>
    <w:p w:rsidR="003E54D0" w:rsidRDefault="003E54D0">
      <w:pPr>
        <w:pStyle w:val="20"/>
        <w:spacing w:before="0" w:after="304"/>
      </w:pPr>
    </w:p>
    <w:p w:rsidR="001D5B59" w:rsidRDefault="00EA3F93" w:rsidP="000252BF">
      <w:pPr>
        <w:pStyle w:val="20"/>
        <w:spacing w:before="0" w:line="322" w:lineRule="exact"/>
      </w:pPr>
      <w:r>
        <w:rPr>
          <w:rStyle w:val="21"/>
          <w:b/>
          <w:bCs/>
        </w:rPr>
        <w:t>О внесении изменений в Постановление Президиума Совета Министров Донецкой Народной Республики № 6-4 от 18.04.2015 «Об оплате труда работников на основе Единой тарифной сетки разрядов и</w:t>
      </w:r>
      <w:r w:rsidR="000252BF">
        <w:t xml:space="preserve"> </w:t>
      </w:r>
      <w:r w:rsidR="000252BF">
        <w:br/>
      </w:r>
      <w:r>
        <w:rPr>
          <w:rStyle w:val="21"/>
          <w:b/>
          <w:bCs/>
        </w:rPr>
        <w:t>коэффициентов по оплате труда работников учреждений, заведений и организаций отдельных отраслей бюджетной сферы»</w:t>
      </w:r>
    </w:p>
    <w:p w:rsidR="001D5B59" w:rsidRDefault="00EA3F93">
      <w:pPr>
        <w:pStyle w:val="3"/>
        <w:spacing w:before="0"/>
        <w:ind w:left="20" w:right="20" w:firstLine="860"/>
      </w:pPr>
      <w:r>
        <w:rPr>
          <w:rStyle w:val="12"/>
        </w:rPr>
        <w:t xml:space="preserve">В целях определения единого подхода </w:t>
      </w:r>
      <w:r>
        <w:rPr>
          <w:rStyle w:val="23"/>
        </w:rPr>
        <w:t xml:space="preserve">к </w:t>
      </w:r>
      <w:r>
        <w:rPr>
          <w:rStyle w:val="12"/>
        </w:rPr>
        <w:t>установлению разрядов и коэффициентов к должностным окладам работников культуры республиканских, академических и других предприятий и учреждений культуры, Совет Министров Донецкой Народной Республики постановляет:</w:t>
      </w:r>
    </w:p>
    <w:p w:rsidR="001D5B59" w:rsidRDefault="00EA3F93">
      <w:pPr>
        <w:pStyle w:val="3"/>
        <w:numPr>
          <w:ilvl w:val="0"/>
          <w:numId w:val="1"/>
        </w:numPr>
        <w:spacing w:before="0"/>
        <w:ind w:left="20" w:right="20" w:firstLine="860"/>
      </w:pPr>
      <w:r>
        <w:rPr>
          <w:rStyle w:val="12"/>
        </w:rPr>
        <w:t xml:space="preserve"> Подпункт 3.1. пункта 3 </w:t>
      </w:r>
      <w:hyperlink r:id="rId7" w:history="1">
        <w:r w:rsidRPr="00254197">
          <w:rPr>
            <w:rStyle w:val="a3"/>
          </w:rPr>
          <w:t>Постановления Президиума Совета Министров Донецкой Народной Республики № 6-4 от 18.04.2015 «Об оплате труда работников на основе Единой тарифной сетки разрядов и коэффициентов по оплате труда работников учреждений, заведений и организаций отдельных отраслей бюджетной сферы»</w:t>
        </w:r>
      </w:hyperlink>
      <w:r>
        <w:rPr>
          <w:rStyle w:val="23"/>
        </w:rPr>
        <w:t xml:space="preserve"> </w:t>
      </w:r>
      <w:r>
        <w:rPr>
          <w:rStyle w:val="12"/>
        </w:rPr>
        <w:t>изложить в следующей редакции:</w:t>
      </w:r>
    </w:p>
    <w:p w:rsidR="001D5B59" w:rsidRDefault="00EA3F93">
      <w:pPr>
        <w:pStyle w:val="3"/>
        <w:spacing w:before="0"/>
        <w:ind w:left="20" w:right="20" w:firstLine="860"/>
      </w:pPr>
      <w:r>
        <w:rPr>
          <w:rStyle w:val="12"/>
        </w:rPr>
        <w:t>«3.1.Что работникам государственных и республиканских учреждений, заведений и организаций образования, науки, культуры, которые ранее имели статус «национальных» и «академических» сохраняется при определении максимальных размеров должностных окладов (ставок заработной платы, тарифных ставок) и ставок почасовой оплаты труда дополнительный коэффициент повышения должностных окладов, который ранее применялся для указанных работников до вступления в силу настоящего Постановления;».</w:t>
      </w:r>
    </w:p>
    <w:p w:rsidR="001D5B59" w:rsidRDefault="00EA3F93">
      <w:pPr>
        <w:pStyle w:val="3"/>
        <w:spacing w:before="0"/>
        <w:ind w:left="20" w:right="20" w:firstLine="860"/>
      </w:pPr>
      <w:r>
        <w:rPr>
          <w:rStyle w:val="12"/>
        </w:rPr>
        <w:t xml:space="preserve">1.2. Абзац шесть подпункта «а» подпункта 3.2. пункта 3 </w:t>
      </w:r>
      <w:hyperlink r:id="rId8" w:history="1">
        <w:r w:rsidRPr="00254197">
          <w:rPr>
            <w:rStyle w:val="a3"/>
          </w:rPr>
          <w:t>Постановления Президиума Совета Министров Донецкой Народной Республики № 6-4 от 18.04.2015 «Об оплате труда работников на основе Единой тарифной сетки разрядов и коэффициентов по оплате труда работников учреждений, заведений и организаций отдельных отраслей бюджетной сферы»</w:t>
        </w:r>
      </w:hyperlink>
      <w:r>
        <w:rPr>
          <w:rStyle w:val="12"/>
        </w:rPr>
        <w:t xml:space="preserve"> дополнить после слов «...Такое ограничение не распространяется на работников республиканского...» дополнить словами: «(государственного, ранее имеющего статус «национальный»)...» далее по тексту.</w:t>
      </w:r>
    </w:p>
    <w:p w:rsidR="001D5B59" w:rsidRDefault="00EA3F93" w:rsidP="00254197">
      <w:pPr>
        <w:pStyle w:val="3"/>
        <w:numPr>
          <w:ilvl w:val="0"/>
          <w:numId w:val="1"/>
        </w:numPr>
        <w:spacing w:before="0"/>
        <w:ind w:left="20" w:right="20" w:firstLine="860"/>
      </w:pPr>
      <w:r>
        <w:rPr>
          <w:rStyle w:val="12"/>
        </w:rPr>
        <w:t xml:space="preserve"> Раздел IV «Театры, цирки, музыкальные и танцевальные коллективы, концертные организации» Приложение № 2 </w:t>
      </w:r>
      <w:hyperlink r:id="rId9" w:history="1">
        <w:r w:rsidRPr="00254197">
          <w:rPr>
            <w:rStyle w:val="a3"/>
          </w:rPr>
          <w:t>к Постановлению</w:t>
        </w:r>
        <w:r w:rsidR="00254197" w:rsidRPr="00254197">
          <w:rPr>
            <w:rStyle w:val="a3"/>
          </w:rPr>
          <w:t xml:space="preserve"> </w:t>
        </w:r>
        <w:r w:rsidRPr="00254197">
          <w:rPr>
            <w:rStyle w:val="a3"/>
          </w:rPr>
          <w:t>Президиума Совета Министров Донецкой Народной Республики № 6-4 от 18.04.2015 «Об оплате труда работников на основе Единой тарифной се</w:t>
        </w:r>
        <w:r w:rsidR="00254197" w:rsidRPr="00254197">
          <w:rPr>
            <w:rStyle w:val="a3"/>
          </w:rPr>
          <w:t>тки разрядов и коэффициентов</w:t>
        </w:r>
        <w:r w:rsidR="00254197" w:rsidRPr="00254197">
          <w:rPr>
            <w:rStyle w:val="a3"/>
          </w:rPr>
          <w:tab/>
          <w:t xml:space="preserve">по </w:t>
        </w:r>
        <w:r w:rsidRPr="00254197">
          <w:rPr>
            <w:rStyle w:val="a3"/>
          </w:rPr>
          <w:t>оплате</w:t>
        </w:r>
        <w:r w:rsidR="00254197">
          <w:rPr>
            <w:rStyle w:val="a3"/>
          </w:rPr>
          <w:t xml:space="preserve"> </w:t>
        </w:r>
        <w:r w:rsidRPr="00254197">
          <w:rPr>
            <w:rStyle w:val="a3"/>
          </w:rPr>
          <w:t>труда</w:t>
        </w:r>
        <w:r w:rsidR="00254197">
          <w:rPr>
            <w:rStyle w:val="a3"/>
          </w:rPr>
          <w:t xml:space="preserve"> </w:t>
        </w:r>
        <w:r w:rsidRPr="00254197">
          <w:rPr>
            <w:rStyle w:val="a3"/>
          </w:rPr>
          <w:t>работников</w:t>
        </w:r>
        <w:r w:rsidRPr="00254197">
          <w:rPr>
            <w:rStyle w:val="a3"/>
          </w:rPr>
          <w:tab/>
          <w:t>учреждений,</w:t>
        </w:r>
        <w:r w:rsidR="00254197" w:rsidRPr="00254197">
          <w:rPr>
            <w:rStyle w:val="a3"/>
          </w:rPr>
          <w:t xml:space="preserve"> </w:t>
        </w:r>
        <w:r w:rsidRPr="00254197">
          <w:rPr>
            <w:rStyle w:val="a3"/>
          </w:rPr>
          <w:t>заведений и организаций отдельных отраслей бюджетной сферы»</w:t>
        </w:r>
      </w:hyperlink>
      <w:r>
        <w:rPr>
          <w:rStyle w:val="12"/>
        </w:rPr>
        <w:t xml:space="preserve"> изложить в следующей редакции:</w:t>
      </w:r>
    </w:p>
    <w:p w:rsidR="001D5B59" w:rsidRDefault="00EA3F93">
      <w:pPr>
        <w:pStyle w:val="3"/>
        <w:tabs>
          <w:tab w:val="left" w:pos="3869"/>
          <w:tab w:val="center" w:pos="5678"/>
          <w:tab w:val="center" w:pos="5962"/>
          <w:tab w:val="right" w:pos="9358"/>
        </w:tabs>
        <w:spacing w:before="0"/>
        <w:ind w:left="840"/>
      </w:pPr>
      <w:r>
        <w:rPr>
          <w:rStyle w:val="12"/>
        </w:rPr>
        <w:lastRenderedPageBreak/>
        <w:t>«IV. Театры, цирки,</w:t>
      </w:r>
      <w:r>
        <w:rPr>
          <w:rStyle w:val="12"/>
        </w:rPr>
        <w:tab/>
        <w:t>музыкальные</w:t>
      </w:r>
      <w:r>
        <w:rPr>
          <w:rStyle w:val="12"/>
        </w:rPr>
        <w:tab/>
        <w:t>и</w:t>
      </w:r>
      <w:r>
        <w:rPr>
          <w:rStyle w:val="12"/>
        </w:rPr>
        <w:tab/>
        <w:t>танцевальные</w:t>
      </w:r>
      <w:r>
        <w:rPr>
          <w:rStyle w:val="12"/>
        </w:rPr>
        <w:tab/>
        <w:t>коллективы,</w:t>
      </w:r>
    </w:p>
    <w:p w:rsidR="003E54D0" w:rsidRDefault="00EA3F93" w:rsidP="003E54D0">
      <w:pPr>
        <w:pStyle w:val="3"/>
        <w:spacing w:before="0"/>
        <w:ind w:left="20"/>
        <w:rPr>
          <w:rStyle w:val="12"/>
        </w:rPr>
      </w:pPr>
      <w:r>
        <w:rPr>
          <w:rStyle w:val="12"/>
        </w:rPr>
        <w:t>концертные организации</w:t>
      </w:r>
    </w:p>
    <w:p w:rsidR="003E54D0" w:rsidRDefault="003E54D0">
      <w:pPr>
        <w:pStyle w:val="3"/>
        <w:spacing w:before="0"/>
        <w:ind w:left="20"/>
      </w:pPr>
    </w:p>
    <w:p w:rsidR="001D5B59" w:rsidRDefault="003E54D0" w:rsidP="000252BF">
      <w:pPr>
        <w:pStyle w:val="3"/>
        <w:spacing w:before="0" w:line="276" w:lineRule="auto"/>
        <w:ind w:left="23"/>
      </w:pPr>
      <w:r>
        <w:rPr>
          <w:noProof/>
          <w:lang w:bidi="ar-SA"/>
        </w:rPr>
        <w:drawing>
          <wp:inline distT="0" distB="0" distL="0" distR="0">
            <wp:extent cx="6211389" cy="8324850"/>
            <wp:effectExtent l="19050" t="0" r="0" b="0"/>
            <wp:docPr id="1" name="Рисунок 1" descr="C:\Users\User\Desktop\доки\постановления совета министров\24.10\заготовки 10-47\2-4\PostanovN10_47_03062015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4.10\заготовки 10-47\2-4\PostanovN10_47_03062015_Page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1588" cy="8325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C7B" w:rsidRDefault="00893C7B" w:rsidP="000252BF">
      <w:pPr>
        <w:pStyle w:val="3"/>
        <w:spacing w:before="0" w:line="276" w:lineRule="auto"/>
        <w:ind w:left="23"/>
      </w:pPr>
    </w:p>
    <w:p w:rsidR="00893C7B" w:rsidRDefault="003E54D0" w:rsidP="000252BF">
      <w:pPr>
        <w:pStyle w:val="3"/>
        <w:spacing w:before="0" w:line="276" w:lineRule="auto"/>
        <w:ind w:left="23"/>
      </w:pPr>
      <w:r>
        <w:rPr>
          <w:noProof/>
          <w:lang w:bidi="ar-SA"/>
        </w:rPr>
        <w:lastRenderedPageBreak/>
        <w:drawing>
          <wp:inline distT="0" distB="0" distL="0" distR="0">
            <wp:extent cx="5762625" cy="9439275"/>
            <wp:effectExtent l="19050" t="0" r="9525" b="0"/>
            <wp:docPr id="3" name="Рисунок 3" descr="C:\Users\User\Desktop\доки\постановления совета министров\24.10\заготовки 10-47\2-4\PostanovN10_47_03062015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24.10\заготовки 10-47\2-4\PostanovN10_47_03062015_Page3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43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C7B" w:rsidRDefault="003E54D0" w:rsidP="000252BF">
      <w:pPr>
        <w:pStyle w:val="3"/>
        <w:spacing w:before="0" w:line="276" w:lineRule="auto"/>
        <w:ind w:left="23"/>
      </w:pPr>
      <w:r>
        <w:rPr>
          <w:noProof/>
          <w:lang w:bidi="ar-SA"/>
        </w:rPr>
        <w:lastRenderedPageBreak/>
        <w:drawing>
          <wp:inline distT="0" distB="0" distL="0" distR="0">
            <wp:extent cx="5962650" cy="6819900"/>
            <wp:effectExtent l="19050" t="0" r="0" b="0"/>
            <wp:docPr id="4" name="Рисунок 4" descr="C:\Users\User\Desktop\доки\постановления совета министров\24.10\заготовки 10-47\2-4\PostanovN10_47_03062015_Pag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24.10\заготовки 10-47\2-4\PostanovN10_47_03062015_Page4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681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C7B" w:rsidRDefault="00893C7B" w:rsidP="000252BF">
      <w:pPr>
        <w:pStyle w:val="3"/>
        <w:spacing w:before="0" w:line="276" w:lineRule="auto"/>
        <w:ind w:left="23"/>
      </w:pPr>
    </w:p>
    <w:p w:rsidR="00893C7B" w:rsidRDefault="00893C7B" w:rsidP="000252BF">
      <w:pPr>
        <w:pStyle w:val="3"/>
        <w:spacing w:before="0" w:line="276" w:lineRule="auto"/>
        <w:ind w:left="23"/>
      </w:pPr>
    </w:p>
    <w:p w:rsidR="000252BF" w:rsidRDefault="00893C7B" w:rsidP="00893C7B">
      <w:pPr>
        <w:pStyle w:val="3"/>
        <w:spacing w:before="0" w:line="276" w:lineRule="auto"/>
        <w:ind w:left="23" w:firstLine="970"/>
      </w:pPr>
      <w:r>
        <w:t>3. Настоящее Постановление вступает в силу с момента принятия.</w:t>
      </w:r>
    </w:p>
    <w:p w:rsidR="00893C7B" w:rsidRDefault="00893C7B" w:rsidP="00893C7B">
      <w:pPr>
        <w:pStyle w:val="3"/>
        <w:spacing w:before="0" w:line="276" w:lineRule="auto"/>
        <w:ind w:left="23" w:firstLine="970"/>
      </w:pPr>
    </w:p>
    <w:p w:rsidR="00893C7B" w:rsidRDefault="00893C7B" w:rsidP="00893C7B">
      <w:pPr>
        <w:pStyle w:val="3"/>
        <w:spacing w:before="0" w:line="276" w:lineRule="auto"/>
        <w:ind w:left="23" w:firstLine="970"/>
      </w:pPr>
    </w:p>
    <w:p w:rsidR="00893C7B" w:rsidRDefault="00893C7B" w:rsidP="000252BF">
      <w:pPr>
        <w:pStyle w:val="3"/>
        <w:spacing w:before="0" w:line="276" w:lineRule="auto"/>
        <w:ind w:left="23"/>
      </w:pPr>
    </w:p>
    <w:p w:rsidR="00893C7B" w:rsidRPr="00893C7B" w:rsidRDefault="00893C7B" w:rsidP="000252BF">
      <w:pPr>
        <w:pStyle w:val="3"/>
        <w:spacing w:before="0" w:line="276" w:lineRule="auto"/>
        <w:ind w:left="23"/>
        <w:rPr>
          <w:b/>
        </w:rPr>
      </w:pPr>
      <w:r w:rsidRPr="00893C7B">
        <w:rPr>
          <w:b/>
        </w:rPr>
        <w:t xml:space="preserve">Председатель </w:t>
      </w:r>
      <w:r w:rsidRPr="00893C7B">
        <w:rPr>
          <w:b/>
        </w:rPr>
        <w:br/>
        <w:t xml:space="preserve">Совета Министров                            </w:t>
      </w:r>
      <w:r>
        <w:rPr>
          <w:b/>
        </w:rPr>
        <w:t xml:space="preserve">                          </w:t>
      </w:r>
      <w:r w:rsidRPr="00893C7B">
        <w:rPr>
          <w:b/>
        </w:rPr>
        <w:t xml:space="preserve">                    А. В. Захарченко</w:t>
      </w:r>
    </w:p>
    <w:p w:rsidR="000252BF" w:rsidRDefault="000252BF" w:rsidP="000252BF">
      <w:pPr>
        <w:pStyle w:val="3"/>
        <w:spacing w:before="0" w:line="276" w:lineRule="auto"/>
        <w:ind w:left="23"/>
      </w:pPr>
    </w:p>
    <w:p w:rsidR="000252BF" w:rsidRDefault="000252BF" w:rsidP="000252BF">
      <w:pPr>
        <w:pStyle w:val="3"/>
        <w:spacing w:before="0" w:line="276" w:lineRule="auto"/>
        <w:ind w:left="23"/>
      </w:pPr>
    </w:p>
    <w:p w:rsidR="000252BF" w:rsidRDefault="000252BF" w:rsidP="000252BF">
      <w:pPr>
        <w:pStyle w:val="3"/>
        <w:spacing w:before="0" w:line="276" w:lineRule="auto"/>
        <w:ind w:left="23"/>
      </w:pPr>
    </w:p>
    <w:sectPr w:rsidR="000252BF" w:rsidSect="003E54D0">
      <w:type w:val="continuous"/>
      <w:pgSz w:w="11906" w:h="16838"/>
      <w:pgMar w:top="1180" w:right="1255" w:bottom="851" w:left="126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7F4" w:rsidRDefault="006767F4" w:rsidP="001D5B59">
      <w:r>
        <w:separator/>
      </w:r>
    </w:p>
  </w:endnote>
  <w:endnote w:type="continuationSeparator" w:id="1">
    <w:p w:rsidR="006767F4" w:rsidRDefault="006767F4" w:rsidP="001D5B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7F4" w:rsidRDefault="006767F4"/>
  </w:footnote>
  <w:footnote w:type="continuationSeparator" w:id="1">
    <w:p w:rsidR="006767F4" w:rsidRDefault="006767F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D647C"/>
    <w:multiLevelType w:val="multilevel"/>
    <w:tmpl w:val="848211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D5B59"/>
    <w:rsid w:val="000252BF"/>
    <w:rsid w:val="001D5B59"/>
    <w:rsid w:val="00254197"/>
    <w:rsid w:val="003E54D0"/>
    <w:rsid w:val="00516874"/>
    <w:rsid w:val="006767F4"/>
    <w:rsid w:val="00893C7B"/>
    <w:rsid w:val="009F5882"/>
    <w:rsid w:val="00EA3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5B5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D5B59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1D5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1D5B5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D5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1D5B59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1D5B5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1D5B5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1D5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1D5B5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2"/>
    <w:basedOn w:val="a4"/>
    <w:rsid w:val="001D5B59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1D5B59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Основной текст (2)"/>
    <w:basedOn w:val="a"/>
    <w:link w:val="2"/>
    <w:rsid w:val="001D5B59"/>
    <w:pPr>
      <w:spacing w:before="300" w:after="30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1D5B59"/>
    <w:pPr>
      <w:spacing w:before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E54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54D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6-4-ot-18-04-2015-g-ob-oplate-truda-rabotnikov-na-osnove-edinoj-tarifnoj-setki-razryadov-i-koeffitsientov-po-oplate-truda-rabotnikov-uchrezhdenij-zavedenij-i-organi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6-4-ot-18-04-2015-g-ob-oplate-truda-rabotnikov-na-osnove-edinoj-tarifnoj-setki-razryadov-i-koeffitsientov-po-oplate-truda-rabotnikov-uchrezhdenij-zavedenij-i-organi/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6-4-ot-18-04-2015-g-ob-oplate-truda-rabotnikov-na-osnove-edinoj-tarifnoj-setki-razryadov-i-koeffitsientov-po-oplate-truda-rabotnikov-uchrezhdenij-zavedenij-i-organ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2018-10-24T14:53:00Z</dcterms:created>
  <dcterms:modified xsi:type="dcterms:W3CDTF">2018-10-25T07:17:00Z</dcterms:modified>
</cp:coreProperties>
</file>