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56" w:rsidRDefault="00B8567E" w:rsidP="00896640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>ДОНЕЦКАЯ НАРОДНАЯ РЕСПУБЛИКА СОВЕТ МИНИСТРОВ</w:t>
      </w:r>
      <w:bookmarkEnd w:id="0"/>
    </w:p>
    <w:p w:rsidR="00896640" w:rsidRDefault="00896640" w:rsidP="00896640">
      <w:pPr>
        <w:pStyle w:val="10"/>
        <w:keepNext/>
        <w:keepLines/>
        <w:spacing w:after="0" w:line="276" w:lineRule="auto"/>
      </w:pPr>
    </w:p>
    <w:p w:rsidR="00105956" w:rsidRDefault="00B8567E" w:rsidP="00896640">
      <w:pPr>
        <w:pStyle w:val="20"/>
        <w:keepNext/>
        <w:keepLines/>
        <w:spacing w:before="0" w:after="0" w:line="276" w:lineRule="auto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105956" w:rsidRDefault="00B8567E" w:rsidP="00896640">
      <w:pPr>
        <w:pStyle w:val="23"/>
        <w:spacing w:before="0" w:after="0" w:line="276" w:lineRule="auto"/>
        <w:rPr>
          <w:rStyle w:val="20pt"/>
        </w:rPr>
      </w:pPr>
      <w:r>
        <w:rPr>
          <w:rStyle w:val="20pt"/>
        </w:rPr>
        <w:t xml:space="preserve">от 16 октября </w:t>
      </w:r>
      <w:r>
        <w:rPr>
          <w:rStyle w:val="20pt0"/>
        </w:rPr>
        <w:t xml:space="preserve"> </w:t>
      </w:r>
      <w:r>
        <w:rPr>
          <w:rStyle w:val="20pt"/>
        </w:rPr>
        <w:t>2018 г. № 11-3</w:t>
      </w:r>
    </w:p>
    <w:p w:rsidR="00896640" w:rsidRDefault="00896640" w:rsidP="00896640">
      <w:pPr>
        <w:pStyle w:val="23"/>
        <w:spacing w:before="0" w:after="0" w:line="276" w:lineRule="auto"/>
      </w:pPr>
    </w:p>
    <w:p w:rsidR="00105956" w:rsidRDefault="00B8567E" w:rsidP="00896640">
      <w:pPr>
        <w:pStyle w:val="30"/>
        <w:spacing w:before="0" w:after="0" w:line="276" w:lineRule="auto"/>
        <w:rPr>
          <w:rStyle w:val="31"/>
          <w:b/>
          <w:bCs/>
          <w:sz w:val="26"/>
          <w:szCs w:val="26"/>
        </w:rPr>
      </w:pPr>
      <w:r w:rsidRPr="00896640">
        <w:rPr>
          <w:rStyle w:val="31"/>
          <w:b/>
          <w:bCs/>
          <w:sz w:val="26"/>
          <w:szCs w:val="26"/>
        </w:rPr>
        <w:t xml:space="preserve">О внесении изменения во Временное положение о порядке предоставления </w:t>
      </w:r>
      <w:r w:rsidR="0093107B" w:rsidRPr="00896640">
        <w:rPr>
          <w:rStyle w:val="31"/>
          <w:b/>
          <w:bCs/>
          <w:sz w:val="26"/>
          <w:szCs w:val="26"/>
        </w:rPr>
        <w:br/>
      </w:r>
      <w:r w:rsidRPr="00896640">
        <w:rPr>
          <w:rStyle w:val="31"/>
          <w:b/>
          <w:bCs/>
          <w:sz w:val="26"/>
          <w:szCs w:val="26"/>
        </w:rPr>
        <w:t xml:space="preserve">и перечне платных услуг в отделах записи актов гражданского состояния, утвержденное </w:t>
      </w:r>
      <w:r w:rsidRPr="00896640">
        <w:rPr>
          <w:rStyle w:val="31"/>
          <w:b/>
          <w:bCs/>
          <w:sz w:val="26"/>
          <w:szCs w:val="26"/>
        </w:rPr>
        <w:t xml:space="preserve">Постановлением Совета Министров </w:t>
      </w:r>
      <w:r w:rsidR="0093107B" w:rsidRPr="00896640">
        <w:rPr>
          <w:rStyle w:val="31"/>
          <w:b/>
          <w:bCs/>
          <w:sz w:val="26"/>
          <w:szCs w:val="26"/>
        </w:rPr>
        <w:br/>
      </w:r>
      <w:r w:rsidRPr="00896640">
        <w:rPr>
          <w:rStyle w:val="31"/>
          <w:b/>
          <w:bCs/>
          <w:sz w:val="26"/>
          <w:szCs w:val="26"/>
        </w:rPr>
        <w:t>Донецкой Народной Республики от 09 апреля 2015 г. № 5-23</w:t>
      </w:r>
    </w:p>
    <w:p w:rsidR="00896640" w:rsidRDefault="00896640" w:rsidP="00896640">
      <w:pPr>
        <w:pStyle w:val="30"/>
        <w:spacing w:before="0" w:after="0" w:line="276" w:lineRule="auto"/>
        <w:rPr>
          <w:rStyle w:val="31"/>
          <w:b/>
          <w:bCs/>
          <w:sz w:val="26"/>
          <w:szCs w:val="26"/>
        </w:rPr>
      </w:pPr>
    </w:p>
    <w:p w:rsidR="00896640" w:rsidRPr="00896640" w:rsidRDefault="00896640" w:rsidP="00896640">
      <w:pPr>
        <w:pStyle w:val="30"/>
        <w:spacing w:before="0" w:after="0" w:line="276" w:lineRule="auto"/>
        <w:rPr>
          <w:sz w:val="26"/>
          <w:szCs w:val="26"/>
        </w:rPr>
      </w:pPr>
    </w:p>
    <w:p w:rsidR="00105956" w:rsidRDefault="00B8567E">
      <w:pPr>
        <w:pStyle w:val="24"/>
        <w:spacing w:before="0" w:after="336"/>
        <w:ind w:left="40" w:right="40"/>
      </w:pPr>
      <w:r>
        <w:rPr>
          <w:rStyle w:val="12"/>
        </w:rPr>
        <w:t xml:space="preserve">В целях оптимизации и улучшения организации работы структурных подразделений (в том числе территориальных) Государственной Регистрационной Палаты Министерства юстиции </w:t>
      </w:r>
      <w:r>
        <w:rPr>
          <w:rStyle w:val="12"/>
        </w:rPr>
        <w:t xml:space="preserve">Донецкой Народной Республики, в соответствии со статьями 77, 78 </w:t>
      </w:r>
      <w:hyperlink r:id="rId7" w:history="1">
        <w:r w:rsidRPr="0038660C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 xml:space="preserve">, статьей 29, пунктом 5 части 1 статьи 37 </w:t>
      </w:r>
      <w:hyperlink r:id="rId8" w:history="1">
        <w:r w:rsidRPr="0038660C">
          <w:rPr>
            <w:rStyle w:val="a3"/>
          </w:rPr>
          <w:t xml:space="preserve">Закона Донецкой Народной Республики от 24 апреля 2015 года № </w:t>
        </w:r>
        <w:r w:rsidRPr="0038660C">
          <w:rPr>
            <w:rStyle w:val="a3"/>
            <w:lang w:eastAsia="en-US" w:bidi="en-US"/>
          </w:rPr>
          <w:t>35-</w:t>
        </w:r>
        <w:r w:rsidRPr="0038660C">
          <w:rPr>
            <w:rStyle w:val="a3"/>
            <w:lang w:val="en-US" w:eastAsia="en-US" w:bidi="en-US"/>
          </w:rPr>
          <w:t>IHC</w:t>
        </w:r>
        <w:r w:rsidRPr="0038660C">
          <w:rPr>
            <w:rStyle w:val="a3"/>
            <w:lang w:eastAsia="en-US" w:bidi="en-US"/>
          </w:rPr>
          <w:t xml:space="preserve"> </w:t>
        </w:r>
        <w:r w:rsidRPr="0038660C">
          <w:rPr>
            <w:rStyle w:val="a3"/>
          </w:rPr>
          <w:t>«О системе органов исполнительной власти Д</w:t>
        </w:r>
        <w:r w:rsidRPr="0038660C">
          <w:rPr>
            <w:rStyle w:val="a3"/>
          </w:rPr>
          <w:t>онецкой Народной Республики»</w:t>
        </w:r>
      </w:hyperlink>
      <w:r>
        <w:rPr>
          <w:rStyle w:val="12"/>
        </w:rPr>
        <w:t>, Совет Министров Донецкой Народной Республики,</w:t>
      </w:r>
    </w:p>
    <w:p w:rsidR="00105956" w:rsidRDefault="00B8567E">
      <w:pPr>
        <w:pStyle w:val="30"/>
        <w:spacing w:before="0" w:after="359" w:line="240" w:lineRule="exact"/>
        <w:ind w:left="40"/>
        <w:jc w:val="left"/>
      </w:pPr>
      <w:r>
        <w:rPr>
          <w:rStyle w:val="31"/>
          <w:b/>
          <w:bCs/>
        </w:rPr>
        <w:t>ПОСТАНОВЛЯЕТ:</w:t>
      </w:r>
    </w:p>
    <w:p w:rsidR="00105956" w:rsidRDefault="00B8567E">
      <w:pPr>
        <w:pStyle w:val="24"/>
        <w:numPr>
          <w:ilvl w:val="0"/>
          <w:numId w:val="1"/>
        </w:numPr>
        <w:tabs>
          <w:tab w:val="left" w:pos="1073"/>
        </w:tabs>
        <w:spacing w:before="0" w:after="236" w:line="355" w:lineRule="exact"/>
        <w:ind w:left="40" w:right="40"/>
      </w:pPr>
      <w:r>
        <w:rPr>
          <w:rStyle w:val="12"/>
        </w:rPr>
        <w:t>Внести изменение в пункт 1.12 раздела 1 Временного положения о порядке предоставления и перечне платных услуг в отделах записи актов гражданского состояния, утвержден</w:t>
      </w:r>
      <w:r>
        <w:rPr>
          <w:rStyle w:val="12"/>
        </w:rPr>
        <w:t xml:space="preserve">ного </w:t>
      </w:r>
      <w:hyperlink r:id="rId9" w:history="1">
        <w:r w:rsidRPr="00AE7BF8">
          <w:rPr>
            <w:rStyle w:val="a3"/>
          </w:rPr>
          <w:t>Постановлением Совета Министров Донецкой Народной Республики от 09 апреля 2015 г. № 5-23</w:t>
        </w:r>
      </w:hyperlink>
      <w:r>
        <w:rPr>
          <w:rStyle w:val="12"/>
        </w:rPr>
        <w:t>, изложив его в следующей редакции:</w:t>
      </w:r>
    </w:p>
    <w:p w:rsidR="00105956" w:rsidRDefault="00B8567E">
      <w:pPr>
        <w:pStyle w:val="24"/>
        <w:spacing w:before="0" w:after="0"/>
        <w:ind w:left="40" w:right="40"/>
      </w:pPr>
      <w:r>
        <w:rPr>
          <w:rStyle w:val="12"/>
        </w:rPr>
        <w:t>«1. 12. Средства, полученные в результате предоставления платных услуг, зачисляются на счет специального фонда Республиканского</w:t>
      </w:r>
      <w:r>
        <w:rPr>
          <w:rStyle w:val="12"/>
        </w:rPr>
        <w:t xml:space="preserve"> бюджета Донецкой Народной Республики для учета собственных поступлений Государственной Регистрационной Палаты Министерства юстиции Донецкой Народной Республики и используются в порядке, установленном действующим законодательством Донецкой Народной Республ</w:t>
      </w:r>
      <w:r>
        <w:rPr>
          <w:rStyle w:val="12"/>
        </w:rPr>
        <w:t>ики.».</w:t>
      </w:r>
    </w:p>
    <w:p w:rsidR="00105956" w:rsidRDefault="00B8567E">
      <w:pPr>
        <w:pStyle w:val="24"/>
        <w:numPr>
          <w:ilvl w:val="0"/>
          <w:numId w:val="2"/>
        </w:numPr>
        <w:spacing w:before="0" w:after="176" w:line="355" w:lineRule="exact"/>
        <w:ind w:left="20" w:right="20"/>
      </w:pPr>
      <w:r>
        <w:rPr>
          <w:rStyle w:val="12"/>
        </w:rPr>
        <w:t xml:space="preserve"> Установить, что действие настоящего Постановления распространяется на отношения, связанные с зачислением на счет специального фонда </w:t>
      </w:r>
      <w:r>
        <w:rPr>
          <w:rStyle w:val="12"/>
        </w:rPr>
        <w:lastRenderedPageBreak/>
        <w:t xml:space="preserve">Республиканского бюджета Донецкой Народной Республики для учета собственных </w:t>
      </w:r>
      <w:r w:rsidR="0093107B">
        <w:rPr>
          <w:rStyle w:val="12"/>
        </w:rPr>
        <w:t>поступлений Г</w:t>
      </w:r>
      <w:r>
        <w:rPr>
          <w:rStyle w:val="12"/>
        </w:rPr>
        <w:t>осударственной Регистрацио</w:t>
      </w:r>
      <w:r>
        <w:rPr>
          <w:rStyle w:val="12"/>
        </w:rPr>
        <w:t>нной Палаты Министерства юстиции Донецкой Народной Республики средств, полученных в результате предоставления платных услуг отделами записи актов гражданского состояния Государственной Регистрационной Палаты Министерства юстиции Донецкой Народной Республик</w:t>
      </w:r>
      <w:r>
        <w:rPr>
          <w:rStyle w:val="12"/>
        </w:rPr>
        <w:t>и, возникшие до его вступления в силу.</w:t>
      </w:r>
    </w:p>
    <w:p w:rsidR="00105956" w:rsidRDefault="00B8567E">
      <w:pPr>
        <w:pStyle w:val="24"/>
        <w:numPr>
          <w:ilvl w:val="0"/>
          <w:numId w:val="2"/>
        </w:numPr>
        <w:spacing w:before="0" w:after="180"/>
        <w:ind w:left="20" w:right="20"/>
      </w:pPr>
      <w:r>
        <w:rPr>
          <w:rStyle w:val="12"/>
        </w:rPr>
        <w:t xml:space="preserve"> Министерству юстиции Донецкой Народной Республики перечислить средства, полученные от предоставленных отделами записи актов гражданского состояния платных услуг и зачисленные на счета специального фонда Министерства </w:t>
      </w:r>
      <w:r>
        <w:rPr>
          <w:rStyle w:val="12"/>
        </w:rPr>
        <w:t>юстиции Донецкой Народной Республики в период с 01 января 2018 года до дня вступления в силу настоящего Постановления, на открытые в Центральном Республиканском Банке Донецкой Народной Республики счета специального фонда Республиканского бюджета Донецкой Н</w:t>
      </w:r>
      <w:r>
        <w:rPr>
          <w:rStyle w:val="12"/>
        </w:rPr>
        <w:t>ародной Республики для учета собственных поступлений Государственной Регистрационной Палаты Министерства юстиции Донецкой Народной Республики.</w:t>
      </w:r>
    </w:p>
    <w:p w:rsidR="00105956" w:rsidRDefault="00B8567E">
      <w:pPr>
        <w:pStyle w:val="a6"/>
        <w:numPr>
          <w:ilvl w:val="0"/>
          <w:numId w:val="2"/>
        </w:numPr>
        <w:spacing w:after="683"/>
        <w:ind w:left="20" w:right="20"/>
        <w:jc w:val="both"/>
      </w:pPr>
      <w:r>
        <w:rPr>
          <w:rStyle w:val="a7"/>
        </w:rPr>
        <w:t xml:space="preserve"> Настоящее Постановление вступает в силу со дня официального опубликования.</w:t>
      </w:r>
    </w:p>
    <w:p w:rsidR="00896640" w:rsidRPr="00896640" w:rsidRDefault="00896640" w:rsidP="00896640">
      <w:pPr>
        <w:spacing w:after="22" w:line="276" w:lineRule="auto"/>
      </w:pPr>
      <w:r w:rsidRPr="00896640">
        <w:rPr>
          <w:rStyle w:val="40"/>
          <w:rFonts w:eastAsia="Courier New"/>
          <w:bCs w:val="0"/>
        </w:rPr>
        <w:t xml:space="preserve">Вр.и.о.  Председателя </w:t>
      </w:r>
    </w:p>
    <w:p w:rsidR="00896640" w:rsidRDefault="00896640" w:rsidP="00896640">
      <w:pPr>
        <w:pStyle w:val="30"/>
        <w:spacing w:before="0" w:after="0" w:line="276" w:lineRule="auto"/>
        <w:jc w:val="left"/>
      </w:pPr>
      <w:r>
        <w:t>Совета Министров                                                                  Д. В. Пушилин</w:t>
      </w:r>
    </w:p>
    <w:p w:rsidR="00105956" w:rsidRDefault="00105956">
      <w:pPr>
        <w:pStyle w:val="30"/>
        <w:spacing w:before="0" w:after="0" w:line="331" w:lineRule="exact"/>
        <w:ind w:left="20" w:right="7000"/>
        <w:jc w:val="left"/>
      </w:pPr>
    </w:p>
    <w:sectPr w:rsidR="00105956" w:rsidSect="00105956">
      <w:type w:val="continuous"/>
      <w:pgSz w:w="11906" w:h="16838"/>
      <w:pgMar w:top="2025" w:right="1114" w:bottom="2025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67E" w:rsidRDefault="00B8567E" w:rsidP="00105956">
      <w:r>
        <w:separator/>
      </w:r>
    </w:p>
  </w:endnote>
  <w:endnote w:type="continuationSeparator" w:id="1">
    <w:p w:rsidR="00B8567E" w:rsidRDefault="00B8567E" w:rsidP="00105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67E" w:rsidRDefault="00B8567E"/>
  </w:footnote>
  <w:footnote w:type="continuationSeparator" w:id="1">
    <w:p w:rsidR="00B8567E" w:rsidRDefault="00B8567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15890"/>
    <w:multiLevelType w:val="multilevel"/>
    <w:tmpl w:val="A184E7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5174BF"/>
    <w:multiLevelType w:val="multilevel"/>
    <w:tmpl w:val="1DE8B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05956"/>
    <w:rsid w:val="00105956"/>
    <w:rsid w:val="0038660C"/>
    <w:rsid w:val="00896640"/>
    <w:rsid w:val="0093107B"/>
    <w:rsid w:val="00AE7BF8"/>
    <w:rsid w:val="00B8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595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595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05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105956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105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1">
    <w:name w:val="Заголовок №2"/>
    <w:basedOn w:val="2"/>
    <w:rsid w:val="00105956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105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0pt">
    <w:name w:val="Основной текст (2) + Полужирный;Не курсив;Интервал 0 pt"/>
    <w:basedOn w:val="22"/>
    <w:rsid w:val="00105956"/>
    <w:rPr>
      <w:b/>
      <w:bCs/>
      <w:i/>
      <w:iCs/>
      <w:color w:val="000000"/>
      <w:spacing w:val="10"/>
      <w:w w:val="100"/>
      <w:position w:val="0"/>
      <w:sz w:val="24"/>
      <w:szCs w:val="24"/>
      <w:lang w:val="ru-RU" w:eastAsia="ru-RU" w:bidi="ru-RU"/>
    </w:rPr>
  </w:style>
  <w:style w:type="character" w:customStyle="1" w:styleId="20pt0">
    <w:name w:val="Основной текст (2) + Полужирный;Не курсив;Интервал 0 pt"/>
    <w:basedOn w:val="22"/>
    <w:rsid w:val="00105956"/>
    <w:rPr>
      <w:b/>
      <w:bCs/>
      <w:i/>
      <w:iCs/>
      <w:color w:val="000000"/>
      <w:spacing w:val="1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105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1">
    <w:name w:val="Основной текст (3)"/>
    <w:basedOn w:val="3"/>
    <w:rsid w:val="00105956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4"/>
    <w:rsid w:val="00105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10595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105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105956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105956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105956"/>
    <w:pPr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23">
    <w:name w:val="Основной текст (2)"/>
    <w:basedOn w:val="a"/>
    <w:link w:val="22"/>
    <w:rsid w:val="00105956"/>
    <w:pPr>
      <w:spacing w:before="480" w:after="480" w:line="0" w:lineRule="atLeas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30">
    <w:name w:val="Основной текст (3)"/>
    <w:basedOn w:val="a"/>
    <w:link w:val="3"/>
    <w:rsid w:val="00105956"/>
    <w:pPr>
      <w:spacing w:before="480" w:after="480" w:line="322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24">
    <w:name w:val="Основной текст2"/>
    <w:basedOn w:val="a"/>
    <w:link w:val="a4"/>
    <w:rsid w:val="00105956"/>
    <w:pPr>
      <w:spacing w:before="480" w:after="240" w:line="360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105956"/>
    <w:pPr>
      <w:spacing w:line="360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rsid w:val="00896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0">
    <w:name w:val="Основной текст (4)"/>
    <w:basedOn w:val="4"/>
    <w:rsid w:val="00896640"/>
    <w:rPr>
      <w:color w:val="000000"/>
      <w:spacing w:val="0"/>
      <w:w w:val="100"/>
      <w:position w:val="0"/>
      <w:sz w:val="24"/>
      <w:szCs w:val="2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5-23-ot-09-04-2015-g-ob-utverzhdenii-vremennogo-polozheniya-o-poryadke-predostavleniya-i-perechne-platnyh-uslug-v-otdelah-zapisi-aktov-grazhdanskogo-sostoyaniya-op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2018-10-23T10:16:00Z</dcterms:created>
  <dcterms:modified xsi:type="dcterms:W3CDTF">2018-10-23T12:34:00Z</dcterms:modified>
</cp:coreProperties>
</file>