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3CA" w:rsidRDefault="00E265CD" w:rsidP="007916A4">
      <w:pPr>
        <w:pStyle w:val="10"/>
        <w:keepNext/>
        <w:keepLines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DA2134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9976BC" w:rsidRDefault="009976BC" w:rsidP="007916A4">
      <w:pPr>
        <w:pStyle w:val="10"/>
        <w:keepNext/>
        <w:keepLines/>
        <w:spacing w:after="0" w:line="276" w:lineRule="auto"/>
        <w:ind w:left="20"/>
      </w:pPr>
    </w:p>
    <w:p w:rsidR="00C903CA" w:rsidRDefault="00E265CD" w:rsidP="007916A4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5pt"/>
          <w:b/>
          <w:bCs/>
        </w:rPr>
        <w:t xml:space="preserve">ПОСТАНОВЛЕНИЕ </w:t>
      </w:r>
      <w:r w:rsidR="00DA2134">
        <w:rPr>
          <w:rStyle w:val="215pt"/>
          <w:b/>
          <w:bCs/>
        </w:rPr>
        <w:br/>
      </w:r>
      <w:r>
        <w:rPr>
          <w:rStyle w:val="21"/>
          <w:b/>
          <w:bCs/>
        </w:rPr>
        <w:t>№ 12-1 от 18.07.2015 г.</w:t>
      </w:r>
    </w:p>
    <w:p w:rsidR="009976BC" w:rsidRDefault="009976BC" w:rsidP="007916A4">
      <w:pPr>
        <w:pStyle w:val="20"/>
        <w:spacing w:before="0" w:after="0" w:line="276" w:lineRule="auto"/>
        <w:ind w:left="20"/>
      </w:pPr>
    </w:p>
    <w:p w:rsidR="009976BC" w:rsidRDefault="009976BC" w:rsidP="007916A4">
      <w:pPr>
        <w:pStyle w:val="20"/>
        <w:spacing w:before="0" w:after="0" w:line="276" w:lineRule="auto"/>
        <w:ind w:left="20"/>
      </w:pPr>
    </w:p>
    <w:p w:rsidR="00C903CA" w:rsidRDefault="00E265CD" w:rsidP="007916A4">
      <w:pPr>
        <w:pStyle w:val="20"/>
        <w:spacing w:before="0" w:after="0" w:line="276" w:lineRule="auto"/>
        <w:ind w:left="20"/>
      </w:pPr>
      <w:r>
        <w:rPr>
          <w:rStyle w:val="21"/>
          <w:b/>
          <w:bCs/>
        </w:rPr>
        <w:t xml:space="preserve">О внесении изменений в Постановление Совета Министров Донецкой Народной Республики от 12.03.2015 г. № 3-3 «Об утверждении </w:t>
      </w:r>
      <w:r w:rsidR="00DA2134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Временного положения о лицензировании </w:t>
      </w:r>
      <w:r>
        <w:rPr>
          <w:rStyle w:val="21"/>
          <w:b/>
          <w:bCs/>
        </w:rPr>
        <w:t>хозяйственной деятельности</w:t>
      </w:r>
    </w:p>
    <w:p w:rsidR="00C903CA" w:rsidRDefault="00E265CD" w:rsidP="007916A4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в сфере электроэнергетики»</w:t>
      </w:r>
    </w:p>
    <w:p w:rsidR="009976BC" w:rsidRDefault="009976BC" w:rsidP="007916A4">
      <w:pPr>
        <w:pStyle w:val="20"/>
        <w:spacing w:before="0" w:after="0" w:line="276" w:lineRule="auto"/>
        <w:ind w:left="20"/>
        <w:rPr>
          <w:rStyle w:val="21"/>
          <w:b/>
          <w:bCs/>
        </w:rPr>
      </w:pPr>
    </w:p>
    <w:p w:rsidR="009976BC" w:rsidRDefault="009976BC" w:rsidP="007916A4">
      <w:pPr>
        <w:pStyle w:val="20"/>
        <w:spacing w:before="0" w:after="0" w:line="276" w:lineRule="auto"/>
        <w:ind w:left="20"/>
      </w:pPr>
    </w:p>
    <w:p w:rsidR="00C903CA" w:rsidRDefault="00E265CD" w:rsidP="009D560C">
      <w:pPr>
        <w:pStyle w:val="22"/>
        <w:spacing w:before="0" w:line="276" w:lineRule="auto"/>
        <w:ind w:left="20" w:firstLine="860"/>
      </w:pPr>
      <w:r>
        <w:rPr>
          <w:rStyle w:val="12"/>
        </w:rPr>
        <w:t>Совет Министров Донецкой Народной Республики постановляет:</w:t>
      </w:r>
    </w:p>
    <w:p w:rsidR="00C903CA" w:rsidRDefault="00E265CD" w:rsidP="009D560C">
      <w:pPr>
        <w:pStyle w:val="22"/>
        <w:numPr>
          <w:ilvl w:val="0"/>
          <w:numId w:val="1"/>
        </w:numPr>
        <w:tabs>
          <w:tab w:val="left" w:pos="1418"/>
        </w:tabs>
        <w:spacing w:before="0" w:line="276" w:lineRule="auto"/>
        <w:ind w:left="20" w:right="20" w:firstLine="689"/>
      </w:pPr>
      <w:r>
        <w:rPr>
          <w:rStyle w:val="12"/>
        </w:rPr>
        <w:t xml:space="preserve"> Дополнить </w:t>
      </w:r>
      <w:hyperlink r:id="rId7" w:history="1">
        <w:r w:rsidRPr="00AA7D0E">
          <w:rPr>
            <w:rStyle w:val="a3"/>
          </w:rPr>
          <w:t>Постановление Совета Министров Донецкой Народной Республики от 12.03.2015 г. № 3-3 «Об утверждении Временного положения о лицензиров</w:t>
        </w:r>
        <w:r w:rsidRPr="00AA7D0E">
          <w:rPr>
            <w:rStyle w:val="a3"/>
          </w:rPr>
          <w:t>ании хозяйственной деятельности в сфере электроэнергетики»</w:t>
        </w:r>
      </w:hyperlink>
      <w:r>
        <w:rPr>
          <w:rStyle w:val="12"/>
        </w:rPr>
        <w:t xml:space="preserve"> пунктом 1.1. следующего содержания:</w:t>
      </w:r>
    </w:p>
    <w:p w:rsidR="00C903CA" w:rsidRDefault="00E265CD" w:rsidP="009D560C">
      <w:pPr>
        <w:pStyle w:val="22"/>
        <w:tabs>
          <w:tab w:val="left" w:pos="1418"/>
        </w:tabs>
        <w:spacing w:before="0" w:line="276" w:lineRule="auto"/>
        <w:ind w:left="20" w:right="20" w:firstLine="689"/>
      </w:pPr>
      <w:r>
        <w:rPr>
          <w:rStyle w:val="12"/>
        </w:rPr>
        <w:t>«1.1. Действие настоящего постановления не распростроняется на участников многостороннего договора от 1</w:t>
      </w:r>
      <w:r>
        <w:rPr>
          <w:rStyle w:val="12"/>
        </w:rPr>
        <w:t>1 июня 2015 года, которые по состо</w:t>
      </w:r>
      <w:r w:rsidR="00DA2134">
        <w:rPr>
          <w:rStyle w:val="12"/>
        </w:rPr>
        <w:t xml:space="preserve">янию на 1 июля 2015 года являются </w:t>
      </w:r>
      <w:r>
        <w:rPr>
          <w:rStyle w:val="12"/>
        </w:rPr>
        <w:t>сторонами договора и внесены в соответствующий перечень предприятий:</w:t>
      </w:r>
    </w:p>
    <w:p w:rsidR="00C903CA" w:rsidRDefault="00E265CD" w:rsidP="009D560C">
      <w:pPr>
        <w:pStyle w:val="22"/>
        <w:numPr>
          <w:ilvl w:val="0"/>
          <w:numId w:val="2"/>
        </w:numPr>
        <w:tabs>
          <w:tab w:val="left" w:pos="1330"/>
          <w:tab w:val="left" w:pos="1418"/>
        </w:tabs>
        <w:spacing w:before="0" w:line="276" w:lineRule="auto"/>
        <w:ind w:left="20" w:right="20" w:firstLine="689"/>
      </w:pPr>
      <w:r>
        <w:rPr>
          <w:rStyle w:val="12"/>
        </w:rPr>
        <w:t xml:space="preserve">ПАО «Донбассэнерго» (СЕ </w:t>
      </w:r>
      <w:r w:rsidR="00C7075E">
        <w:rPr>
          <w:rStyle w:val="12"/>
        </w:rPr>
        <w:t xml:space="preserve">Старобешевская тепловая </w:t>
      </w:r>
      <w:r>
        <w:rPr>
          <w:rStyle w:val="12"/>
        </w:rPr>
        <w:t>электростанция);</w:t>
      </w:r>
    </w:p>
    <w:p w:rsidR="00C903CA" w:rsidRDefault="00E265CD" w:rsidP="009D560C">
      <w:pPr>
        <w:pStyle w:val="22"/>
        <w:numPr>
          <w:ilvl w:val="0"/>
          <w:numId w:val="2"/>
        </w:numPr>
        <w:tabs>
          <w:tab w:val="left" w:pos="1330"/>
          <w:tab w:val="left" w:pos="1418"/>
        </w:tabs>
        <w:spacing w:before="0" w:line="276" w:lineRule="auto"/>
        <w:ind w:left="20" w:right="20" w:firstLine="689"/>
      </w:pPr>
      <w:r>
        <w:rPr>
          <w:rStyle w:val="12"/>
        </w:rPr>
        <w:t xml:space="preserve">ООО «ДТЕК </w:t>
      </w:r>
      <w:r w:rsidR="00C7075E">
        <w:rPr>
          <w:rStyle w:val="12"/>
        </w:rPr>
        <w:t xml:space="preserve"> </w:t>
      </w:r>
      <w:r>
        <w:rPr>
          <w:rStyle w:val="12"/>
        </w:rPr>
        <w:t xml:space="preserve">Востокэнерго» </w:t>
      </w:r>
      <w:r w:rsidR="00C7075E">
        <w:rPr>
          <w:rStyle w:val="12"/>
        </w:rPr>
        <w:t xml:space="preserve">ОП Зуевская тепловая </w:t>
      </w:r>
      <w:r>
        <w:rPr>
          <w:rStyle w:val="12"/>
        </w:rPr>
        <w:t>электростанция);</w:t>
      </w:r>
    </w:p>
    <w:p w:rsidR="00C903CA" w:rsidRDefault="00E265CD" w:rsidP="009D560C">
      <w:pPr>
        <w:pStyle w:val="22"/>
        <w:numPr>
          <w:ilvl w:val="0"/>
          <w:numId w:val="2"/>
        </w:numPr>
        <w:tabs>
          <w:tab w:val="left" w:pos="1330"/>
          <w:tab w:val="left" w:pos="1418"/>
        </w:tabs>
        <w:spacing w:before="0" w:line="276" w:lineRule="auto"/>
        <w:ind w:left="20" w:right="20" w:firstLine="689"/>
      </w:pPr>
      <w:r>
        <w:rPr>
          <w:rStyle w:val="12"/>
        </w:rPr>
        <w:t xml:space="preserve">Производственно-энергетическое </w:t>
      </w:r>
      <w:r w:rsidR="00FD480A">
        <w:rPr>
          <w:rStyle w:val="12"/>
        </w:rPr>
        <w:t xml:space="preserve">объединения </w:t>
      </w:r>
      <w:r>
        <w:rPr>
          <w:rStyle w:val="12"/>
        </w:rPr>
        <w:t>«Ветр</w:t>
      </w:r>
      <w:r>
        <w:rPr>
          <w:rStyle w:val="12"/>
        </w:rPr>
        <w:t>оэнергопром»;</w:t>
      </w:r>
    </w:p>
    <w:p w:rsidR="00C903CA" w:rsidRDefault="00E265CD" w:rsidP="009D560C">
      <w:pPr>
        <w:pStyle w:val="22"/>
        <w:numPr>
          <w:ilvl w:val="0"/>
          <w:numId w:val="2"/>
        </w:numPr>
        <w:tabs>
          <w:tab w:val="left" w:pos="0"/>
          <w:tab w:val="left" w:pos="426"/>
          <w:tab w:val="left" w:pos="1418"/>
        </w:tabs>
        <w:spacing w:before="0" w:line="276" w:lineRule="auto"/>
        <w:ind w:left="20" w:right="20" w:firstLine="689"/>
      </w:pPr>
      <w:r>
        <w:rPr>
          <w:rStyle w:val="12"/>
        </w:rPr>
        <w:t xml:space="preserve"> Общество с ограниченной ответственностью «Ветряной парк Новоазовский»;</w:t>
      </w:r>
    </w:p>
    <w:p w:rsidR="00C903CA" w:rsidRDefault="00E265CD" w:rsidP="009D560C">
      <w:pPr>
        <w:pStyle w:val="22"/>
        <w:numPr>
          <w:ilvl w:val="0"/>
          <w:numId w:val="2"/>
        </w:numPr>
        <w:tabs>
          <w:tab w:val="left" w:pos="1330"/>
          <w:tab w:val="left" w:pos="1418"/>
        </w:tabs>
        <w:spacing w:before="0" w:line="276" w:lineRule="auto"/>
        <w:ind w:left="20" w:firstLine="689"/>
      </w:pPr>
      <w:r>
        <w:rPr>
          <w:rStyle w:val="12"/>
        </w:rPr>
        <w:t>Публичное акционерное общество «ДТЕК Донецкоблэнерго»;</w:t>
      </w:r>
    </w:p>
    <w:p w:rsidR="00C903CA" w:rsidRDefault="00E265CD" w:rsidP="009D560C">
      <w:pPr>
        <w:pStyle w:val="22"/>
        <w:numPr>
          <w:ilvl w:val="0"/>
          <w:numId w:val="2"/>
        </w:numPr>
        <w:tabs>
          <w:tab w:val="left" w:pos="1330"/>
          <w:tab w:val="left" w:pos="1418"/>
        </w:tabs>
        <w:spacing w:before="0" w:line="276" w:lineRule="auto"/>
        <w:ind w:left="20" w:firstLine="689"/>
      </w:pPr>
      <w:r>
        <w:rPr>
          <w:rStyle w:val="12"/>
        </w:rPr>
        <w:t>Публичное акционерное общество «ДТЕК ПЭС-Энергоуголь»;</w:t>
      </w:r>
    </w:p>
    <w:p w:rsidR="00C903CA" w:rsidRDefault="00E265CD" w:rsidP="009D560C">
      <w:pPr>
        <w:pStyle w:val="22"/>
        <w:numPr>
          <w:ilvl w:val="0"/>
          <w:numId w:val="2"/>
        </w:numPr>
        <w:tabs>
          <w:tab w:val="left" w:pos="1330"/>
          <w:tab w:val="left" w:pos="1418"/>
          <w:tab w:val="left" w:pos="4395"/>
          <w:tab w:val="center" w:pos="5934"/>
          <w:tab w:val="center" w:pos="6521"/>
        </w:tabs>
        <w:spacing w:before="0" w:line="276" w:lineRule="auto"/>
        <w:ind w:left="20" w:firstLine="689"/>
      </w:pPr>
      <w:r>
        <w:rPr>
          <w:rStyle w:val="12"/>
        </w:rPr>
        <w:t>Общество с ограниченной</w:t>
      </w:r>
      <w:r>
        <w:rPr>
          <w:rStyle w:val="12"/>
        </w:rPr>
        <w:tab/>
        <w:t>ответственностью</w:t>
      </w:r>
      <w:r>
        <w:rPr>
          <w:rStyle w:val="12"/>
        </w:rPr>
        <w:tab/>
      </w:r>
      <w:r w:rsidR="009976BC">
        <w:rPr>
          <w:rStyle w:val="12"/>
        </w:rPr>
        <w:t xml:space="preserve"> </w:t>
      </w:r>
      <w:r>
        <w:rPr>
          <w:rStyle w:val="12"/>
        </w:rPr>
        <w:t>«ДТЕК</w:t>
      </w:r>
    </w:p>
    <w:p w:rsidR="00C903CA" w:rsidRDefault="00E265CD" w:rsidP="009D560C">
      <w:pPr>
        <w:pStyle w:val="22"/>
        <w:tabs>
          <w:tab w:val="left" w:pos="1276"/>
          <w:tab w:val="left" w:pos="1418"/>
        </w:tabs>
        <w:spacing w:before="0" w:line="276" w:lineRule="auto"/>
        <w:ind w:firstLine="689"/>
      </w:pPr>
      <w:r>
        <w:rPr>
          <w:rStyle w:val="12"/>
        </w:rPr>
        <w:t>Высоковольтные сети»;</w:t>
      </w:r>
    </w:p>
    <w:p w:rsidR="00C903CA" w:rsidRDefault="00E265CD" w:rsidP="009D560C">
      <w:pPr>
        <w:pStyle w:val="22"/>
        <w:numPr>
          <w:ilvl w:val="0"/>
          <w:numId w:val="2"/>
        </w:numPr>
        <w:tabs>
          <w:tab w:val="left" w:pos="1330"/>
          <w:tab w:val="left" w:pos="1418"/>
        </w:tabs>
        <w:spacing w:before="0" w:line="276" w:lineRule="auto"/>
        <w:ind w:left="20" w:firstLine="689"/>
        <w:rPr>
          <w:rStyle w:val="12"/>
        </w:rPr>
      </w:pPr>
      <w:r>
        <w:rPr>
          <w:rStyle w:val="12"/>
        </w:rPr>
        <w:t>ГП «Донецкая железная дорога».</w:t>
      </w:r>
    </w:p>
    <w:p w:rsidR="009D560C" w:rsidRDefault="009D560C" w:rsidP="009D560C">
      <w:pPr>
        <w:pStyle w:val="22"/>
        <w:tabs>
          <w:tab w:val="left" w:pos="1330"/>
          <w:tab w:val="left" w:pos="1418"/>
        </w:tabs>
        <w:spacing w:before="0" w:line="276" w:lineRule="auto"/>
      </w:pPr>
    </w:p>
    <w:p w:rsidR="00C903CA" w:rsidRDefault="00E265CD" w:rsidP="009D560C">
      <w:pPr>
        <w:pStyle w:val="22"/>
        <w:numPr>
          <w:ilvl w:val="0"/>
          <w:numId w:val="1"/>
        </w:numPr>
        <w:tabs>
          <w:tab w:val="left" w:pos="1330"/>
          <w:tab w:val="left" w:pos="1418"/>
          <w:tab w:val="center" w:pos="5670"/>
          <w:tab w:val="center" w:pos="5954"/>
          <w:tab w:val="center" w:pos="6521"/>
          <w:tab w:val="center" w:pos="6663"/>
          <w:tab w:val="left" w:pos="7797"/>
          <w:tab w:val="right" w:pos="9371"/>
        </w:tabs>
        <w:spacing w:before="0" w:line="276" w:lineRule="auto"/>
        <w:ind w:left="20" w:firstLine="689"/>
      </w:pPr>
      <w:r>
        <w:rPr>
          <w:rStyle w:val="12"/>
        </w:rPr>
        <w:t>Настоящее Постановление вступает</w:t>
      </w:r>
      <w:r>
        <w:rPr>
          <w:rStyle w:val="12"/>
        </w:rPr>
        <w:tab/>
        <w:t>в</w:t>
      </w:r>
      <w:r>
        <w:rPr>
          <w:rStyle w:val="12"/>
        </w:rPr>
        <w:tab/>
      </w:r>
      <w:r w:rsidR="007916A4">
        <w:rPr>
          <w:rStyle w:val="12"/>
        </w:rPr>
        <w:t xml:space="preserve">  </w:t>
      </w:r>
      <w:r>
        <w:rPr>
          <w:rStyle w:val="12"/>
        </w:rPr>
        <w:t>силу</w:t>
      </w:r>
      <w:r>
        <w:rPr>
          <w:rStyle w:val="12"/>
        </w:rPr>
        <w:tab/>
        <w:t>с</w:t>
      </w:r>
      <w:r>
        <w:rPr>
          <w:rStyle w:val="12"/>
        </w:rPr>
        <w:tab/>
      </w:r>
      <w:r w:rsidR="007916A4">
        <w:rPr>
          <w:rStyle w:val="12"/>
        </w:rPr>
        <w:t xml:space="preserve"> </w:t>
      </w:r>
      <w:r>
        <w:rPr>
          <w:rStyle w:val="12"/>
        </w:rPr>
        <w:t>момента</w:t>
      </w:r>
      <w:r>
        <w:rPr>
          <w:rStyle w:val="12"/>
        </w:rPr>
        <w:tab/>
        <w:t>его</w:t>
      </w:r>
    </w:p>
    <w:p w:rsidR="00C903CA" w:rsidRDefault="00E265CD" w:rsidP="009D560C">
      <w:pPr>
        <w:pStyle w:val="22"/>
        <w:tabs>
          <w:tab w:val="left" w:pos="1418"/>
        </w:tabs>
        <w:spacing w:before="0" w:line="276" w:lineRule="auto"/>
        <w:rPr>
          <w:rStyle w:val="12"/>
        </w:rPr>
      </w:pPr>
      <w:r>
        <w:rPr>
          <w:rStyle w:val="12"/>
        </w:rPr>
        <w:t>опубликования.</w:t>
      </w:r>
    </w:p>
    <w:p w:rsidR="007916A4" w:rsidRDefault="007916A4" w:rsidP="009976BC">
      <w:pPr>
        <w:pStyle w:val="22"/>
        <w:tabs>
          <w:tab w:val="left" w:pos="1418"/>
        </w:tabs>
        <w:spacing w:before="0" w:line="276" w:lineRule="auto"/>
        <w:ind w:left="20" w:firstLine="689"/>
        <w:rPr>
          <w:rStyle w:val="12"/>
        </w:rPr>
      </w:pPr>
    </w:p>
    <w:p w:rsidR="007916A4" w:rsidRDefault="007916A4" w:rsidP="007916A4">
      <w:pPr>
        <w:pStyle w:val="22"/>
        <w:spacing w:before="0" w:line="276" w:lineRule="auto"/>
        <w:ind w:left="20"/>
        <w:rPr>
          <w:rStyle w:val="12"/>
        </w:rPr>
      </w:pPr>
    </w:p>
    <w:p w:rsidR="007916A4" w:rsidRDefault="007916A4" w:rsidP="007916A4">
      <w:pPr>
        <w:pStyle w:val="22"/>
        <w:spacing w:before="0" w:line="276" w:lineRule="auto"/>
        <w:ind w:left="20"/>
        <w:rPr>
          <w:rStyle w:val="12"/>
        </w:rPr>
      </w:pPr>
    </w:p>
    <w:p w:rsidR="007916A4" w:rsidRPr="007916A4" w:rsidRDefault="007916A4" w:rsidP="007916A4">
      <w:pPr>
        <w:pStyle w:val="22"/>
        <w:spacing w:before="0" w:line="276" w:lineRule="auto"/>
        <w:ind w:left="20"/>
        <w:rPr>
          <w:b/>
        </w:rPr>
      </w:pPr>
      <w:r w:rsidRPr="007916A4">
        <w:rPr>
          <w:rStyle w:val="12"/>
          <w:b/>
        </w:rPr>
        <w:t xml:space="preserve">Председатель </w:t>
      </w:r>
      <w:r w:rsidRPr="007916A4">
        <w:rPr>
          <w:rStyle w:val="12"/>
          <w:b/>
        </w:rPr>
        <w:br/>
        <w:t xml:space="preserve">Совета Министров                                                                           А. В. Захарченко </w:t>
      </w:r>
    </w:p>
    <w:p w:rsidR="00C903CA" w:rsidRDefault="00C903CA" w:rsidP="007916A4">
      <w:pPr>
        <w:pStyle w:val="20"/>
        <w:spacing w:before="0" w:after="0" w:line="276" w:lineRule="auto"/>
        <w:ind w:right="23"/>
        <w:jc w:val="right"/>
      </w:pPr>
    </w:p>
    <w:sectPr w:rsidR="00C903CA" w:rsidSect="00C903CA">
      <w:type w:val="continuous"/>
      <w:pgSz w:w="11906" w:h="16838"/>
      <w:pgMar w:top="1756" w:right="1266" w:bottom="1761" w:left="126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5CD" w:rsidRDefault="00E265CD" w:rsidP="00C903CA">
      <w:r>
        <w:separator/>
      </w:r>
    </w:p>
  </w:endnote>
  <w:endnote w:type="continuationSeparator" w:id="1">
    <w:p w:rsidR="00E265CD" w:rsidRDefault="00E265CD" w:rsidP="00C90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5CD" w:rsidRDefault="00E265CD"/>
  </w:footnote>
  <w:footnote w:type="continuationSeparator" w:id="1">
    <w:p w:rsidR="00E265CD" w:rsidRDefault="00E265C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D611E"/>
    <w:multiLevelType w:val="multilevel"/>
    <w:tmpl w:val="F13871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077105"/>
    <w:multiLevelType w:val="multilevel"/>
    <w:tmpl w:val="572EE4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903CA"/>
    <w:rsid w:val="004D0B4E"/>
    <w:rsid w:val="007916A4"/>
    <w:rsid w:val="009976BC"/>
    <w:rsid w:val="009D560C"/>
    <w:rsid w:val="00AA7D0E"/>
    <w:rsid w:val="00C0470B"/>
    <w:rsid w:val="00C7075E"/>
    <w:rsid w:val="00C903CA"/>
    <w:rsid w:val="00DA2134"/>
    <w:rsid w:val="00E265CD"/>
    <w:rsid w:val="00FD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03C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903CA"/>
    <w:rPr>
      <w:color w:val="0066CC"/>
      <w:u w:val="single"/>
    </w:rPr>
  </w:style>
  <w:style w:type="character" w:customStyle="1" w:styleId="Exact">
    <w:name w:val="Основной текст Exact"/>
    <w:basedOn w:val="a0"/>
    <w:rsid w:val="00C903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Основной текст Exact"/>
    <w:basedOn w:val="a4"/>
    <w:rsid w:val="00C903CA"/>
    <w:rPr>
      <w:spacing w:val="1"/>
      <w:sz w:val="24"/>
      <w:szCs w:val="24"/>
    </w:rPr>
  </w:style>
  <w:style w:type="character" w:customStyle="1" w:styleId="1">
    <w:name w:val="Заголовок №1_"/>
    <w:basedOn w:val="a0"/>
    <w:link w:val="10"/>
    <w:rsid w:val="00C903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sid w:val="00C903C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C903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C903CA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C903C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C903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C903CA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2">
    <w:name w:val="Основной текст2"/>
    <w:basedOn w:val="a"/>
    <w:link w:val="a4"/>
    <w:rsid w:val="00C903CA"/>
    <w:pPr>
      <w:spacing w:before="42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903CA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Основной текст (2)"/>
    <w:basedOn w:val="a"/>
    <w:link w:val="2"/>
    <w:rsid w:val="00C903CA"/>
    <w:pPr>
      <w:spacing w:before="300" w:after="30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3-3-ot-12-03-2015-g-ob-utverzhdenii-vremennogo-polozheniya-o-litsenzirovanii-hozyajstvennoj-deyatelnosti-v-sfere-elektroenerget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2018-10-30T09:46:00Z</dcterms:created>
  <dcterms:modified xsi:type="dcterms:W3CDTF">2018-10-30T10:02:00Z</dcterms:modified>
</cp:coreProperties>
</file>