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67" w:rsidRDefault="00C20C7B" w:rsidP="009B1E3A">
      <w:pPr>
        <w:pStyle w:val="10"/>
        <w:keepNext/>
        <w:keepLines/>
        <w:spacing w:after="0" w:line="276" w:lineRule="auto"/>
        <w:ind w:left="23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9B1E3A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9B1E3A" w:rsidRDefault="009B1E3A" w:rsidP="009B1E3A">
      <w:pPr>
        <w:pStyle w:val="10"/>
        <w:keepNext/>
        <w:keepLines/>
        <w:spacing w:after="0" w:line="276" w:lineRule="auto"/>
        <w:ind w:left="23"/>
      </w:pPr>
    </w:p>
    <w:p w:rsidR="00671567" w:rsidRDefault="00C20C7B" w:rsidP="009B1E3A">
      <w:pPr>
        <w:pStyle w:val="21"/>
        <w:keepNext/>
        <w:keepLines/>
        <w:spacing w:before="0" w:after="0" w:line="276" w:lineRule="auto"/>
        <w:ind w:left="23"/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671567" w:rsidRPr="009B1E3A" w:rsidRDefault="00C20C7B" w:rsidP="009B1E3A">
      <w:pPr>
        <w:pStyle w:val="23"/>
        <w:spacing w:before="0" w:after="0" w:line="276" w:lineRule="auto"/>
        <w:ind w:left="23"/>
        <w:rPr>
          <w:rStyle w:val="24"/>
          <w:b/>
          <w:bCs/>
          <w:sz w:val="28"/>
          <w:szCs w:val="28"/>
        </w:rPr>
      </w:pPr>
      <w:r w:rsidRPr="009B1E3A">
        <w:rPr>
          <w:rStyle w:val="24"/>
          <w:b/>
          <w:bCs/>
          <w:sz w:val="28"/>
          <w:szCs w:val="28"/>
        </w:rPr>
        <w:t xml:space="preserve">от 24 октября 2018 г. № 13-1 </w:t>
      </w:r>
      <w:r w:rsidR="009B1E3A" w:rsidRPr="009B1E3A">
        <w:rPr>
          <w:rStyle w:val="24"/>
          <w:b/>
          <w:bCs/>
          <w:sz w:val="28"/>
          <w:szCs w:val="28"/>
        </w:rPr>
        <w:br/>
      </w:r>
      <w:r w:rsidR="009B1E3A" w:rsidRPr="009B1E3A">
        <w:rPr>
          <w:rStyle w:val="24"/>
          <w:b/>
          <w:bCs/>
          <w:sz w:val="28"/>
          <w:szCs w:val="28"/>
        </w:rPr>
        <w:br/>
      </w:r>
      <w:r w:rsidRPr="009B1E3A">
        <w:rPr>
          <w:rStyle w:val="24"/>
          <w:b/>
          <w:bCs/>
          <w:sz w:val="28"/>
          <w:szCs w:val="28"/>
        </w:rPr>
        <w:t xml:space="preserve">Об организации перевозок социально-значимых (гуманитарных) грузов, направленных на восстановление объектов, обеспечивающих энергетическую безопасность Донецкой </w:t>
      </w:r>
      <w:r w:rsidRPr="009B1E3A">
        <w:rPr>
          <w:rStyle w:val="24"/>
          <w:b/>
          <w:bCs/>
          <w:sz w:val="28"/>
          <w:szCs w:val="28"/>
        </w:rPr>
        <w:t>Народной Республики</w:t>
      </w:r>
    </w:p>
    <w:p w:rsidR="009B1E3A" w:rsidRDefault="009B1E3A" w:rsidP="009B1E3A">
      <w:pPr>
        <w:pStyle w:val="23"/>
        <w:spacing w:before="0" w:after="0" w:line="276" w:lineRule="auto"/>
        <w:ind w:left="23"/>
      </w:pPr>
    </w:p>
    <w:p w:rsidR="00671567" w:rsidRDefault="00C20C7B">
      <w:pPr>
        <w:pStyle w:val="25"/>
        <w:tabs>
          <w:tab w:val="right" w:pos="9636"/>
        </w:tabs>
        <w:spacing w:before="0" w:after="388"/>
        <w:ind w:left="20" w:right="20" w:firstLine="720"/>
      </w:pPr>
      <w:r>
        <w:rPr>
          <w:rStyle w:val="12"/>
        </w:rPr>
        <w:t xml:space="preserve">Руководствуясь </w:t>
      </w:r>
      <w:hyperlink r:id="rId7" w:history="1">
        <w:r w:rsidRPr="00100462">
          <w:rPr>
            <w:rStyle w:val="a3"/>
          </w:rPr>
          <w:t>Постановлением Совета Министров Донецкой Народной Республики от 26 сентября 2016 года № 11-31 «Об утверждении Положения о Министерстве угля и энергетики Донецкой Народной Республики»</w:t>
        </w:r>
      </w:hyperlink>
      <w:r>
        <w:rPr>
          <w:rStyle w:val="12"/>
        </w:rPr>
        <w:t xml:space="preserve">, во исполнение </w:t>
      </w:r>
      <w:hyperlink r:id="rId8" w:history="1">
        <w:r w:rsidRPr="00A84BBE">
          <w:rPr>
            <w:rStyle w:val="a3"/>
          </w:rPr>
          <w:t>Распоряжения Главы Доне</w:t>
        </w:r>
        <w:r w:rsidRPr="00A84BBE">
          <w:rPr>
            <w:rStyle w:val="a3"/>
          </w:rPr>
          <w:t>цкой Народной Республики от 11 сентября 2017 года № 281 «Об утверждении Временного порядка учёта поступления и передачи гуманитарного груза, поступающего в рамках оказания гуманитарной помощи со стороны Российской Федерации»</w:t>
        </w:r>
      </w:hyperlink>
      <w:r>
        <w:rPr>
          <w:rStyle w:val="12"/>
        </w:rPr>
        <w:t>, с целью восстановления объекто</w:t>
      </w:r>
      <w:r>
        <w:rPr>
          <w:rStyle w:val="12"/>
        </w:rPr>
        <w:t>в, которые обеспечивают энергетическую безопасность Донецкой Народной Республики и находятся в сфере управления Министерства угля и энергетики Донецкой Народной Республики, Совет Министров Донецкой Народной Республики</w:t>
      </w:r>
    </w:p>
    <w:p w:rsidR="00671567" w:rsidRDefault="00C20C7B">
      <w:pPr>
        <w:pStyle w:val="23"/>
        <w:spacing w:before="0" w:after="395" w:line="260" w:lineRule="exact"/>
        <w:ind w:left="20"/>
        <w:jc w:val="both"/>
      </w:pPr>
      <w:r>
        <w:rPr>
          <w:rStyle w:val="24"/>
          <w:b/>
          <w:bCs/>
        </w:rPr>
        <w:t>ПОСТАНОВЛЯЕТ:</w:t>
      </w:r>
    </w:p>
    <w:p w:rsidR="00671567" w:rsidRDefault="00C20C7B">
      <w:pPr>
        <w:pStyle w:val="25"/>
        <w:numPr>
          <w:ilvl w:val="0"/>
          <w:numId w:val="1"/>
        </w:numPr>
        <w:tabs>
          <w:tab w:val="left" w:pos="1431"/>
          <w:tab w:val="right" w:pos="9636"/>
        </w:tabs>
        <w:spacing w:before="0" w:line="374" w:lineRule="exact"/>
        <w:ind w:left="20" w:right="20" w:firstLine="720"/>
      </w:pPr>
      <w:r>
        <w:rPr>
          <w:rStyle w:val="12"/>
        </w:rPr>
        <w:t>На период выполнения Про</w:t>
      </w:r>
      <w:r>
        <w:rPr>
          <w:rStyle w:val="12"/>
        </w:rPr>
        <w:t>граммы восстановления объектов электроэнергетики на территории Донецкой Народной Республики при перевозках железнодорожным транспортом социально-значимых (гуманитарных) грузов, направленных на восстановление объектов, обеспечивающих энергетическую безопасн</w:t>
      </w:r>
      <w:r>
        <w:rPr>
          <w:rStyle w:val="12"/>
        </w:rPr>
        <w:t>ость Донецкой Народной Республики, получателем которых являются государственные (республиканские) предприятия, входящие в сферу управления Министерства угля и энергетики Донецкой Народной Республики, на территории Донецкой Народной Республики не подлежат о</w:t>
      </w:r>
      <w:r>
        <w:rPr>
          <w:rStyle w:val="12"/>
        </w:rPr>
        <w:t>плате провозные платежи (тарифы,</w:t>
      </w:r>
    </w:p>
    <w:p w:rsidR="00671567" w:rsidRDefault="00C20C7B">
      <w:pPr>
        <w:pStyle w:val="25"/>
        <w:spacing w:before="0" w:after="176" w:line="365" w:lineRule="exact"/>
        <w:ind w:left="20" w:right="20"/>
      </w:pPr>
      <w:r>
        <w:rPr>
          <w:rStyle w:val="12"/>
        </w:rPr>
        <w:t>дополнительные сборы за работы и услуги, связанные с перевозкой грузов, договорные тарифы), предусмотренные действующим законодательством Донецкой Народной Республики.</w:t>
      </w:r>
    </w:p>
    <w:p w:rsidR="00671567" w:rsidRDefault="00C20C7B">
      <w:pPr>
        <w:pStyle w:val="25"/>
        <w:numPr>
          <w:ilvl w:val="0"/>
          <w:numId w:val="2"/>
        </w:numPr>
        <w:tabs>
          <w:tab w:val="left" w:pos="1441"/>
        </w:tabs>
        <w:spacing w:before="0" w:after="300"/>
        <w:ind w:left="20" w:right="20" w:firstLine="700"/>
      </w:pPr>
      <w:r>
        <w:rPr>
          <w:rStyle w:val="12"/>
        </w:rPr>
        <w:lastRenderedPageBreak/>
        <w:t xml:space="preserve"> Признание гуманитарной помощью грузов, направленных н</w:t>
      </w:r>
      <w:r>
        <w:rPr>
          <w:rStyle w:val="12"/>
        </w:rPr>
        <w:t>а восстановление объектов, обеспечивающих энергетическую безопасность Донецкой Народной Республики, находящихся в сфере управления Министерства угля и энергетики Донецкой Народной Республики, подлежащих перевозке железнодорожным транспортом и уведомление о</w:t>
      </w:r>
      <w:r>
        <w:rPr>
          <w:rStyle w:val="12"/>
        </w:rPr>
        <w:t xml:space="preserve">б этом Министерства транспорта Донецкой Народной Республики Министерства доходов и сборов Донецкой Народной Республики и Государственного предприятия «Донецкая железная дорога» производить в порядке, предусмотренном </w:t>
      </w:r>
      <w:hyperlink r:id="rId9" w:history="1">
        <w:r w:rsidRPr="00BB46A8">
          <w:rPr>
            <w:rStyle w:val="a3"/>
          </w:rPr>
          <w:t>Распоряжением Главы Донецкой Народной Ре</w:t>
        </w:r>
        <w:r w:rsidRPr="00BB46A8">
          <w:rPr>
            <w:rStyle w:val="a3"/>
          </w:rPr>
          <w:t>спублики от 28.03.2017 года №74 «Об утверждении Временного порядка аккредитации гуманитарных грузов, поступающих в Донецкую Народную Республику.</w:t>
        </w:r>
      </w:hyperlink>
    </w:p>
    <w:p w:rsidR="00671567" w:rsidRDefault="00C20C7B">
      <w:pPr>
        <w:pStyle w:val="25"/>
        <w:numPr>
          <w:ilvl w:val="0"/>
          <w:numId w:val="2"/>
        </w:numPr>
        <w:spacing w:before="0" w:after="296"/>
        <w:ind w:left="20" w:right="20" w:firstLine="700"/>
      </w:pPr>
      <w:r>
        <w:rPr>
          <w:rStyle w:val="12"/>
        </w:rPr>
        <w:t xml:space="preserve"> Государственному предприятию «Донецкая железная дорога» относить начисленные суммы провозных платежей, предусм</w:t>
      </w:r>
      <w:r>
        <w:rPr>
          <w:rStyle w:val="12"/>
        </w:rPr>
        <w:t xml:space="preserve">отренные действующим законодательством Донецкой Народной Республики (тарифы, дополнительные сборы за работы и услуги, связанные с перевозкой грузов, договорные тарифы), при перевозках социально-значимых (гуманитарных) грузов направленных на восстановление </w:t>
      </w:r>
      <w:r>
        <w:rPr>
          <w:rStyle w:val="12"/>
        </w:rPr>
        <w:t>объектов, обеспечивающих энергетическую безопасность Донецкой Народной Республики, получателем которых являются государственные (республиканские) предприятия, находящиеся в сфере управления Министерства угля и энергетики Донецкой Народной Республики, на уб</w:t>
      </w:r>
      <w:r>
        <w:rPr>
          <w:rStyle w:val="12"/>
        </w:rPr>
        <w:t>ытки предприятия.</w:t>
      </w:r>
    </w:p>
    <w:p w:rsidR="00671567" w:rsidRDefault="00C20C7B">
      <w:pPr>
        <w:pStyle w:val="25"/>
        <w:numPr>
          <w:ilvl w:val="0"/>
          <w:numId w:val="2"/>
        </w:numPr>
        <w:spacing w:before="0" w:after="308" w:line="374" w:lineRule="exact"/>
        <w:ind w:left="20" w:right="20" w:firstLine="700"/>
      </w:pPr>
      <w:r>
        <w:rPr>
          <w:rStyle w:val="12"/>
        </w:rPr>
        <w:t xml:space="preserve"> Контроль исполнения настоящего Постановления возложить на Министерство угля и энергетики Донецкой Народной Республики.</w:t>
      </w:r>
    </w:p>
    <w:p w:rsidR="00671567" w:rsidRDefault="00C20C7B">
      <w:pPr>
        <w:pStyle w:val="25"/>
        <w:numPr>
          <w:ilvl w:val="0"/>
          <w:numId w:val="2"/>
        </w:numPr>
        <w:spacing w:before="0" w:after="747" w:line="365" w:lineRule="exact"/>
        <w:ind w:left="20" w:right="20" w:firstLine="700"/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671567" w:rsidRDefault="00D30038" w:rsidP="00D30038">
      <w:pPr>
        <w:pStyle w:val="a6"/>
        <w:tabs>
          <w:tab w:val="left" w:pos="9639"/>
        </w:tabs>
        <w:ind w:left="20" w:right="9"/>
        <w:jc w:val="left"/>
        <w:rPr>
          <w:rStyle w:val="a7"/>
          <w:b/>
          <w:bCs/>
        </w:rPr>
      </w:pPr>
      <w:r>
        <w:rPr>
          <w:rStyle w:val="a7"/>
          <w:b/>
          <w:bCs/>
        </w:rPr>
        <w:t>И.о. Председателя</w:t>
      </w:r>
      <w:r>
        <w:rPr>
          <w:rStyle w:val="a7"/>
          <w:b/>
          <w:bCs/>
        </w:rPr>
        <w:br/>
      </w:r>
      <w:r w:rsidR="00C20C7B">
        <w:rPr>
          <w:rStyle w:val="a7"/>
          <w:b/>
          <w:bCs/>
        </w:rPr>
        <w:t xml:space="preserve">Совета </w:t>
      </w:r>
      <w:r w:rsidR="00C20C7B">
        <w:rPr>
          <w:rStyle w:val="a7"/>
          <w:b/>
          <w:bCs/>
        </w:rPr>
        <w:t>Минист</w:t>
      </w:r>
      <w:r>
        <w:rPr>
          <w:rStyle w:val="a7"/>
          <w:b/>
          <w:bCs/>
        </w:rPr>
        <w:t xml:space="preserve">ров                                                                        А. Е. Ананченко </w:t>
      </w:r>
    </w:p>
    <w:p w:rsidR="00D30038" w:rsidRDefault="00D30038" w:rsidP="00D30038">
      <w:pPr>
        <w:pStyle w:val="a6"/>
        <w:ind w:left="20" w:right="9"/>
        <w:jc w:val="left"/>
      </w:pPr>
      <w:r>
        <w:t xml:space="preserve"> </w:t>
      </w:r>
    </w:p>
    <w:sectPr w:rsidR="00D30038" w:rsidSect="00671567">
      <w:type w:val="continuous"/>
      <w:pgSz w:w="11906" w:h="16838"/>
      <w:pgMar w:top="2193" w:right="1286" w:bottom="1631" w:left="97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C7B" w:rsidRDefault="00C20C7B" w:rsidP="00671567">
      <w:r>
        <w:separator/>
      </w:r>
    </w:p>
  </w:endnote>
  <w:endnote w:type="continuationSeparator" w:id="1">
    <w:p w:rsidR="00C20C7B" w:rsidRDefault="00C20C7B" w:rsidP="00671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C7B" w:rsidRDefault="00C20C7B"/>
  </w:footnote>
  <w:footnote w:type="continuationSeparator" w:id="1">
    <w:p w:rsidR="00C20C7B" w:rsidRDefault="00C20C7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8257F"/>
    <w:multiLevelType w:val="multilevel"/>
    <w:tmpl w:val="5BCAD9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291709"/>
    <w:multiLevelType w:val="multilevel"/>
    <w:tmpl w:val="BC3A7F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71567"/>
    <w:rsid w:val="00100462"/>
    <w:rsid w:val="00671567"/>
    <w:rsid w:val="00755D96"/>
    <w:rsid w:val="007A4AA2"/>
    <w:rsid w:val="009B1E3A"/>
    <w:rsid w:val="00A84BBE"/>
    <w:rsid w:val="00BB46A8"/>
    <w:rsid w:val="00C20C7B"/>
    <w:rsid w:val="00D3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156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1567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715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2Exact0">
    <w:name w:val="Основной текст (2) Exact"/>
    <w:basedOn w:val="2"/>
    <w:rsid w:val="00671567"/>
    <w:rPr>
      <w:spacing w:val="6"/>
      <w:sz w:val="24"/>
      <w:szCs w:val="24"/>
    </w:rPr>
  </w:style>
  <w:style w:type="character" w:customStyle="1" w:styleId="1">
    <w:name w:val="Заголовок №1_"/>
    <w:basedOn w:val="a0"/>
    <w:link w:val="10"/>
    <w:rsid w:val="006715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671567"/>
    <w:rPr>
      <w:color w:val="00000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6715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Заголовок №2"/>
    <w:basedOn w:val="20"/>
    <w:rsid w:val="0067156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6715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"/>
    <w:rsid w:val="0067156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6715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67156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6715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671567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3">
    <w:name w:val="Основной текст (2)"/>
    <w:basedOn w:val="a"/>
    <w:link w:val="2"/>
    <w:rsid w:val="00671567"/>
    <w:pPr>
      <w:spacing w:before="66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671567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1">
    <w:name w:val="Заголовок №2"/>
    <w:basedOn w:val="a"/>
    <w:link w:val="20"/>
    <w:rsid w:val="00671567"/>
    <w:pPr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5">
    <w:name w:val="Основной текст2"/>
    <w:basedOn w:val="a"/>
    <w:link w:val="a4"/>
    <w:rsid w:val="00671567"/>
    <w:pPr>
      <w:spacing w:before="54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671567"/>
    <w:pPr>
      <w:spacing w:line="331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rasporyazhenie-glavy-donetskoj-narodnoj-respubliki-281-ot-11-09-2017-goda-ob-utverzhdenii-vremennogo-poryadka-ucheta-postupleniya-i-peredachi-gumanitarnogo-gruza-postupayushhego-v-ramkah-okazaniya-gu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11-31-ot-26-09-2016-g-o6-utverzhdenii-polozheniya-o-ministerstve-uglya-i-energetiki-donetskoj-narodnoj-respubliki-opublikovano-14-02-2017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rasporyazhenie-glavy-donetskoj-narodnoj-respubliki-74-ot-28-03-2017-goda-ob-utverzhdenii-vremennogo-poryadka-akkreditatsii-gumanitarnyh-gruzov-postupayushhih-v-donetskuyu-narodnuyu-respublik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SPecialiST RePack</Company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</dc:creator>
  <cp:lastModifiedBy>User</cp:lastModifiedBy>
  <cp:revision>2</cp:revision>
  <dcterms:created xsi:type="dcterms:W3CDTF">2018-10-31T07:15:00Z</dcterms:created>
  <dcterms:modified xsi:type="dcterms:W3CDTF">2018-10-31T09:44:00Z</dcterms:modified>
</cp:coreProperties>
</file>