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EF" w:rsidRPr="004F18EF" w:rsidRDefault="004F18EF" w:rsidP="004F18EF">
      <w:pPr>
        <w:pStyle w:val="11"/>
        <w:keepNext/>
        <w:keepLines/>
        <w:spacing w:after="376"/>
        <w:ind w:left="20"/>
        <w:rPr>
          <w:rStyle w:val="10"/>
          <w:bCs w:val="0"/>
        </w:rPr>
      </w:pPr>
      <w:r w:rsidRPr="004F18EF">
        <w:rPr>
          <w:rStyle w:val="10"/>
          <w:bCs w:val="0"/>
        </w:rPr>
        <w:t xml:space="preserve">ДОНЕЦКАЯ НАРОДНАЯ РЕСПУБЛИКА </w:t>
      </w:r>
      <w:r w:rsidRPr="004F18EF">
        <w:rPr>
          <w:rStyle w:val="10"/>
          <w:bCs w:val="0"/>
        </w:rPr>
        <w:br/>
        <w:t>СОВЕТ МИНИСТРОВ</w:t>
      </w:r>
    </w:p>
    <w:p w:rsidR="004F18EF" w:rsidRPr="004F18EF" w:rsidRDefault="004F18EF" w:rsidP="004F18EF">
      <w:pPr>
        <w:pStyle w:val="11"/>
        <w:keepNext/>
        <w:keepLines/>
        <w:spacing w:after="376"/>
        <w:ind w:left="20"/>
      </w:pPr>
    </w:p>
    <w:p w:rsidR="004F18EF" w:rsidRPr="004F18EF" w:rsidRDefault="004F18EF" w:rsidP="004F18EF">
      <w:pPr>
        <w:pStyle w:val="21"/>
        <w:keepNext/>
        <w:keepLines/>
        <w:spacing w:before="0" w:after="30" w:line="300" w:lineRule="exact"/>
        <w:ind w:left="20"/>
      </w:pPr>
      <w:bookmarkStart w:id="0" w:name="bookmark1"/>
      <w:r w:rsidRPr="004F18EF">
        <w:rPr>
          <w:rStyle w:val="20"/>
          <w:bCs w:val="0"/>
        </w:rPr>
        <w:t>ПОСТАНОВЛЕНИЕ</w:t>
      </w:r>
      <w:bookmarkEnd w:id="0"/>
    </w:p>
    <w:p w:rsidR="004F18EF" w:rsidRPr="004F18EF" w:rsidRDefault="004F18EF" w:rsidP="004F18EF">
      <w:pPr>
        <w:pStyle w:val="31"/>
        <w:keepNext/>
        <w:keepLines/>
        <w:spacing w:before="0" w:after="352" w:line="260" w:lineRule="exact"/>
        <w:ind w:left="20"/>
        <w:rPr>
          <w:rStyle w:val="30"/>
          <w:bCs w:val="0"/>
        </w:rPr>
      </w:pPr>
      <w:bookmarkStart w:id="1" w:name="bookmark2"/>
      <w:r w:rsidRPr="004F18EF">
        <w:rPr>
          <w:rStyle w:val="30"/>
          <w:bCs w:val="0"/>
        </w:rPr>
        <w:t>№ 17-20 от 02.09.2015 г.</w:t>
      </w:r>
      <w:bookmarkEnd w:id="1"/>
    </w:p>
    <w:p w:rsidR="004F18EF" w:rsidRPr="004F18EF" w:rsidRDefault="004F18EF" w:rsidP="004F18EF">
      <w:pPr>
        <w:pStyle w:val="31"/>
        <w:keepNext/>
        <w:keepLines/>
        <w:spacing w:before="0" w:after="352" w:line="260" w:lineRule="exact"/>
        <w:ind w:left="20"/>
      </w:pPr>
    </w:p>
    <w:p w:rsidR="004F18EF" w:rsidRPr="004F18EF" w:rsidRDefault="004F18EF" w:rsidP="004F18EF">
      <w:pPr>
        <w:pStyle w:val="210"/>
        <w:spacing w:before="0" w:after="298" w:line="260" w:lineRule="exact"/>
        <w:ind w:left="20"/>
        <w:rPr>
          <w:rStyle w:val="23"/>
          <w:bCs w:val="0"/>
        </w:rPr>
      </w:pPr>
      <w:r w:rsidRPr="004F18EF">
        <w:rPr>
          <w:rStyle w:val="23"/>
          <w:bCs w:val="0"/>
        </w:rPr>
        <w:t>Об утверждении бланка лицензии единого образца</w:t>
      </w:r>
    </w:p>
    <w:p w:rsidR="004F18EF" w:rsidRDefault="004F18EF" w:rsidP="004F18EF">
      <w:pPr>
        <w:pStyle w:val="210"/>
        <w:spacing w:before="0" w:after="298" w:line="260" w:lineRule="exact"/>
        <w:ind w:left="20"/>
      </w:pPr>
    </w:p>
    <w:p w:rsidR="004F18EF" w:rsidRDefault="004F18EF" w:rsidP="004F18EF">
      <w:pPr>
        <w:pStyle w:val="32"/>
        <w:spacing w:before="0"/>
        <w:ind w:left="20" w:right="20" w:firstLine="860"/>
      </w:pPr>
      <w:r>
        <w:rPr>
          <w:rStyle w:val="12"/>
        </w:rPr>
        <w:t>В целях унификации формы лицензий выдаваемых на территории Донецкой Народной Республики, Совет Министров Донецкой Народной Республики постановляет:</w:t>
      </w:r>
    </w:p>
    <w:p w:rsidR="004F18EF" w:rsidRDefault="004F18EF" w:rsidP="004F18EF">
      <w:pPr>
        <w:pStyle w:val="32"/>
        <w:numPr>
          <w:ilvl w:val="0"/>
          <w:numId w:val="1"/>
        </w:numPr>
        <w:spacing w:before="0"/>
        <w:ind w:left="20" w:right="20" w:firstLine="860"/>
      </w:pPr>
      <w:r>
        <w:rPr>
          <w:rStyle w:val="12"/>
        </w:rPr>
        <w:t xml:space="preserve"> Утвердить образец бланка лицензии единого образца и его описание.</w:t>
      </w:r>
    </w:p>
    <w:p w:rsidR="004F18EF" w:rsidRDefault="004F18EF" w:rsidP="004F18EF">
      <w:pPr>
        <w:pStyle w:val="32"/>
        <w:numPr>
          <w:ilvl w:val="0"/>
          <w:numId w:val="1"/>
        </w:numPr>
        <w:spacing w:before="0" w:line="276" w:lineRule="auto"/>
        <w:ind w:left="20" w:right="23" w:firstLine="860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опубликования.</w:t>
      </w:r>
    </w:p>
    <w:p w:rsidR="004F18EF" w:rsidRDefault="004F18EF" w:rsidP="004F18EF">
      <w:pPr>
        <w:pStyle w:val="32"/>
        <w:spacing w:before="0" w:line="276" w:lineRule="auto"/>
        <w:ind w:right="23"/>
        <w:rPr>
          <w:rStyle w:val="12"/>
        </w:rPr>
      </w:pPr>
    </w:p>
    <w:p w:rsidR="004F18EF" w:rsidRDefault="004F18EF" w:rsidP="004F18EF">
      <w:pPr>
        <w:pStyle w:val="32"/>
        <w:spacing w:before="0" w:line="276" w:lineRule="auto"/>
        <w:ind w:right="23"/>
        <w:rPr>
          <w:rStyle w:val="12"/>
        </w:rPr>
      </w:pPr>
    </w:p>
    <w:p w:rsidR="004F18EF" w:rsidRDefault="004F18EF" w:rsidP="004F18EF">
      <w:pPr>
        <w:pStyle w:val="32"/>
        <w:spacing w:before="0" w:line="276" w:lineRule="auto"/>
        <w:ind w:right="23"/>
        <w:rPr>
          <w:rStyle w:val="12"/>
        </w:rPr>
      </w:pPr>
    </w:p>
    <w:p w:rsidR="004F18EF" w:rsidRDefault="004F18EF" w:rsidP="004F18EF">
      <w:pPr>
        <w:pStyle w:val="32"/>
        <w:spacing w:before="0" w:line="276" w:lineRule="auto"/>
        <w:ind w:right="23"/>
        <w:rPr>
          <w:rStyle w:val="12"/>
        </w:rPr>
      </w:pPr>
    </w:p>
    <w:p w:rsidR="004F18EF" w:rsidRDefault="004F18EF" w:rsidP="004F18EF">
      <w:pPr>
        <w:pStyle w:val="32"/>
        <w:spacing w:before="0" w:line="276" w:lineRule="auto"/>
        <w:ind w:left="20" w:right="23"/>
        <w:rPr>
          <w:rStyle w:val="12"/>
        </w:rPr>
      </w:pPr>
    </w:p>
    <w:p w:rsidR="004F18EF" w:rsidRPr="004F18EF" w:rsidRDefault="004F18EF" w:rsidP="004F18EF">
      <w:pPr>
        <w:pStyle w:val="210"/>
        <w:spacing w:before="0" w:after="0" w:line="276" w:lineRule="auto"/>
        <w:ind w:right="23"/>
        <w:jc w:val="left"/>
        <w:rPr>
          <w:rStyle w:val="23"/>
          <w:bCs w:val="0"/>
        </w:rPr>
      </w:pPr>
      <w:r w:rsidRPr="004F18EF">
        <w:rPr>
          <w:rStyle w:val="23"/>
          <w:bCs w:val="0"/>
        </w:rPr>
        <w:t xml:space="preserve">Председатель </w:t>
      </w:r>
      <w:r w:rsidRPr="004F18EF">
        <w:rPr>
          <w:rStyle w:val="23"/>
          <w:bCs w:val="0"/>
        </w:rPr>
        <w:br/>
        <w:t>Совета Министров                                                                      А.В.Захарченко</w:t>
      </w:r>
    </w:p>
    <w:p w:rsidR="004F18EF" w:rsidRDefault="004F18EF" w:rsidP="004F18EF">
      <w:pPr>
        <w:pStyle w:val="210"/>
        <w:spacing w:before="0" w:after="0" w:line="260" w:lineRule="exact"/>
        <w:ind w:right="20"/>
        <w:jc w:val="right"/>
        <w:rPr>
          <w:rStyle w:val="23"/>
          <w:b w:val="0"/>
          <w:bCs w:val="0"/>
        </w:rPr>
      </w:pPr>
    </w:p>
    <w:p w:rsidR="004F18EF" w:rsidRDefault="004F18EF"/>
    <w:p w:rsidR="004F18EF" w:rsidRDefault="004F18EF">
      <w:pPr>
        <w:rPr>
          <w:noProof/>
          <w:lang w:eastAsia="ru-RU"/>
        </w:rPr>
      </w:pPr>
    </w:p>
    <w:p w:rsidR="004F18EF" w:rsidRDefault="004F18EF">
      <w:pPr>
        <w:rPr>
          <w:noProof/>
          <w:lang w:eastAsia="ru-RU"/>
        </w:rPr>
      </w:pPr>
    </w:p>
    <w:p w:rsidR="004F18EF" w:rsidRDefault="004F18EF">
      <w:pPr>
        <w:rPr>
          <w:noProof/>
          <w:lang w:eastAsia="ru-RU"/>
        </w:rPr>
      </w:pPr>
    </w:p>
    <w:p w:rsidR="004F18EF" w:rsidRDefault="004F18EF">
      <w:pPr>
        <w:rPr>
          <w:noProof/>
          <w:lang w:eastAsia="ru-RU"/>
        </w:rPr>
      </w:pPr>
    </w:p>
    <w:p w:rsidR="004F18EF" w:rsidRDefault="004F18EF">
      <w:pPr>
        <w:rPr>
          <w:noProof/>
          <w:lang w:eastAsia="ru-RU"/>
        </w:rPr>
      </w:pPr>
    </w:p>
    <w:p w:rsidR="008F39DB" w:rsidRDefault="004F18EF">
      <w:r>
        <w:rPr>
          <w:noProof/>
          <w:lang w:eastAsia="ru-RU"/>
        </w:rPr>
        <w:lastRenderedPageBreak/>
        <w:drawing>
          <wp:inline distT="0" distB="0" distL="0" distR="0">
            <wp:extent cx="6227565" cy="8353425"/>
            <wp:effectExtent l="19050" t="0" r="1785" b="0"/>
            <wp:docPr id="1" name="Рисунок 1" descr="C:\Users\User\Desktop\доки\постановления совета министров\08.10\заготовки 17-20\Postanov_N17_20_0209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8.10\заготовки 17-20\Postanov_N17_20_0209201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139" t="5909" r="-53" b="7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203" cy="8351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8EF" w:rsidRDefault="004F18EF"/>
    <w:p w:rsidR="004F18EF" w:rsidRDefault="004F18EF"/>
    <w:p w:rsidR="004F18EF" w:rsidRPr="007C0860" w:rsidRDefault="004F18EF" w:rsidP="004F18EF">
      <w:pPr>
        <w:pStyle w:val="32"/>
        <w:spacing w:before="0" w:after="240" w:line="276" w:lineRule="auto"/>
        <w:ind w:left="20"/>
        <w:jc w:val="center"/>
        <w:rPr>
          <w:b/>
        </w:rPr>
      </w:pPr>
      <w:r w:rsidRPr="007C0860">
        <w:rPr>
          <w:b/>
        </w:rPr>
        <w:lastRenderedPageBreak/>
        <w:t xml:space="preserve">ОПИСАНИЕ </w:t>
      </w:r>
      <w:r w:rsidRPr="007C0860">
        <w:rPr>
          <w:b/>
        </w:rPr>
        <w:br/>
        <w:t>бланка лицензии единого образца</w:t>
      </w:r>
    </w:p>
    <w:p w:rsidR="004F18EF" w:rsidRDefault="004F18EF" w:rsidP="004F18EF">
      <w:pPr>
        <w:pStyle w:val="32"/>
        <w:spacing w:before="0" w:line="276" w:lineRule="auto"/>
        <w:ind w:left="20" w:right="20" w:firstLine="680"/>
      </w:pPr>
      <w:r>
        <w:t>Бланк лицензии единого образца является документом строгой отчетности.</w:t>
      </w:r>
    </w:p>
    <w:p w:rsidR="004F18EF" w:rsidRDefault="004F18EF" w:rsidP="004F18EF">
      <w:pPr>
        <w:pStyle w:val="32"/>
        <w:spacing w:before="0" w:line="276" w:lineRule="auto"/>
        <w:ind w:left="20" w:right="20" w:firstLine="680"/>
      </w:pPr>
      <w:r>
        <w:t>Бланк изготавливается на специальной бумаге с водяными знаками, с использованием защиты от подделки и несанкционированного тиражирования согласно критериям отнесения товаров к категории, защищенной от подделок полиграфической продукции.</w:t>
      </w:r>
    </w:p>
    <w:p w:rsidR="004F18EF" w:rsidRDefault="004F18EF" w:rsidP="004F18EF">
      <w:pPr>
        <w:pStyle w:val="32"/>
        <w:spacing w:before="0" w:line="276" w:lineRule="auto"/>
        <w:ind w:left="20" w:right="20" w:firstLine="680"/>
      </w:pPr>
      <w:r>
        <w:t>Бланк размером 297 х 210 мм изготовлен на бумаге со 100-процентным содержанием древесинной целлюлозы без оптического отбеливателя плотностью 80 - 100 г/кв</w:t>
      </w:r>
      <w:proofErr w:type="gramStart"/>
      <w:r>
        <w:t>.м</w:t>
      </w:r>
      <w:proofErr w:type="gramEnd"/>
      <w:r>
        <w:t xml:space="preserve"> + (-) 5 процентов, с нефиксированным водяным знаком.</w:t>
      </w:r>
    </w:p>
    <w:p w:rsidR="004F18EF" w:rsidRDefault="004F18EF" w:rsidP="004F18EF">
      <w:pPr>
        <w:pStyle w:val="32"/>
        <w:tabs>
          <w:tab w:val="center" w:pos="6702"/>
        </w:tabs>
        <w:spacing w:before="0" w:line="276" w:lineRule="auto"/>
        <w:ind w:left="20" w:right="20" w:firstLine="680"/>
      </w:pPr>
      <w:r>
        <w:t>Бланк с обеих сторон напечатано способом офсетной печати с лицевой и с обратной стороны в четыре краски.</w:t>
      </w:r>
    </w:p>
    <w:p w:rsidR="004F18EF" w:rsidRDefault="004F18EF" w:rsidP="004F18EF">
      <w:pPr>
        <w:pStyle w:val="32"/>
        <w:spacing w:before="0" w:line="276" w:lineRule="auto"/>
        <w:ind w:left="20" w:right="20" w:firstLine="680"/>
      </w:pPr>
      <w:r>
        <w:t xml:space="preserve">С лицевой стороны бланка по периметру на расстоянии 6 мм от края размещается рамка высотой 17 мм, внутри верхней </w:t>
      </w:r>
      <w:proofErr w:type="gramStart"/>
      <w:r>
        <w:t>части</w:t>
      </w:r>
      <w:proofErr w:type="gramEnd"/>
      <w:r>
        <w:t xml:space="preserve"> которой находится изображение Герба Донецкой Народной Республики. Рамка на лицевой стороне бланка выполнена с применением </w:t>
      </w:r>
      <w:proofErr w:type="spellStart"/>
      <w:r>
        <w:t>гильошировальных</w:t>
      </w:r>
      <w:proofErr w:type="spellEnd"/>
      <w:r>
        <w:t xml:space="preserve"> элементов.</w:t>
      </w:r>
    </w:p>
    <w:p w:rsidR="004F18EF" w:rsidRDefault="004F18EF" w:rsidP="004F18EF">
      <w:pPr>
        <w:pStyle w:val="32"/>
        <w:spacing w:before="0" w:line="276" w:lineRule="auto"/>
        <w:ind w:left="20"/>
        <w:jc w:val="center"/>
      </w:pPr>
      <w:r>
        <w:t>Под Гербом на расстоянии 20 мм напечатано слово «ЛИЦЕНЗИЯ».</w:t>
      </w:r>
    </w:p>
    <w:p w:rsidR="004F18EF" w:rsidRDefault="004F18EF" w:rsidP="004F18EF">
      <w:pPr>
        <w:pStyle w:val="32"/>
        <w:tabs>
          <w:tab w:val="left" w:leader="underscore" w:pos="7492"/>
          <w:tab w:val="left" w:pos="8721"/>
          <w:tab w:val="right" w:pos="9196"/>
        </w:tabs>
        <w:spacing w:before="0" w:line="276" w:lineRule="auto"/>
        <w:ind w:left="20" w:firstLine="680"/>
      </w:pPr>
      <w:r>
        <w:t xml:space="preserve">Под словом «ЛИЦЕНЗИЯ» напечатано «№ </w:t>
      </w:r>
      <w:r>
        <w:tab/>
        <w:t xml:space="preserve">» </w:t>
      </w:r>
      <w:proofErr w:type="gramStart"/>
      <w:r>
        <w:t>от</w:t>
      </w:r>
      <w:proofErr w:type="gramEnd"/>
      <w:r>
        <w:t xml:space="preserve"> </w:t>
      </w:r>
      <w:r>
        <w:rPr>
          <w:rStyle w:val="24"/>
        </w:rPr>
        <w:t>«</w:t>
      </w:r>
      <w:r>
        <w:rPr>
          <w:rStyle w:val="24"/>
        </w:rPr>
        <w:tab/>
        <w:t xml:space="preserve">  </w:t>
      </w:r>
      <w:r>
        <w:t>»</w:t>
      </w:r>
    </w:p>
    <w:p w:rsidR="004F18EF" w:rsidRDefault="004F18EF" w:rsidP="004F18EF">
      <w:pPr>
        <w:pStyle w:val="32"/>
        <w:tabs>
          <w:tab w:val="left" w:leader="underscore" w:pos="7492"/>
          <w:tab w:val="left" w:pos="8721"/>
          <w:tab w:val="right" w:pos="9196"/>
        </w:tabs>
        <w:spacing w:before="0" w:after="240" w:line="276" w:lineRule="auto"/>
        <w:ind w:left="20" w:firstLine="680"/>
      </w:pPr>
      <w:r>
        <w:t xml:space="preserve">__________  </w:t>
      </w:r>
      <w:proofErr w:type="spellStart"/>
      <w:r>
        <w:t>______</w:t>
      </w:r>
      <w:proofErr w:type="gramStart"/>
      <w:r>
        <w:t>г</w:t>
      </w:r>
      <w:proofErr w:type="spellEnd"/>
      <w:proofErr w:type="gramEnd"/>
      <w:r>
        <w:t>. »</w:t>
      </w:r>
    </w:p>
    <w:p w:rsidR="004F18EF" w:rsidRDefault="004F18EF" w:rsidP="004F18EF">
      <w:pPr>
        <w:pStyle w:val="32"/>
        <w:spacing w:before="0" w:line="276" w:lineRule="auto"/>
        <w:ind w:left="20" w:right="20" w:firstLine="680"/>
      </w:pPr>
      <w:r>
        <w:t>По внешнему периметру рамки напечатано микротекст в негативном изображении «Донецкая Народная Республика» буквами высотой 0,35 мм, а по внутреннему - микротекст в позитивном изображении «ЛИЦЕНЗИЯ» буквами высотой 0,25 мм.</w:t>
      </w:r>
    </w:p>
    <w:p w:rsidR="004F18EF" w:rsidRDefault="004F18EF" w:rsidP="004F18EF">
      <w:pPr>
        <w:pStyle w:val="32"/>
        <w:spacing w:before="0" w:line="276" w:lineRule="auto"/>
        <w:ind w:left="20" w:right="20" w:firstLine="680"/>
      </w:pPr>
      <w:r>
        <w:t>На площади, ограниченной внутренним периметром рамки, отпечатано сетку, которая создает фон бланка, а также контурное изображение Герба Донецкой Народной Республики. Контур Герба Донецкой Народной Республики приобретает синее свечение под влиянием ультрафиолетовых лучей.</w:t>
      </w:r>
    </w:p>
    <w:p w:rsidR="004F18EF" w:rsidRDefault="004F18EF" w:rsidP="004F18EF">
      <w:pPr>
        <w:pStyle w:val="32"/>
        <w:tabs>
          <w:tab w:val="center" w:pos="8732"/>
        </w:tabs>
        <w:spacing w:before="0" w:line="276" w:lineRule="auto"/>
        <w:ind w:left="20" w:right="20" w:firstLine="680"/>
      </w:pPr>
      <w:r>
        <w:t>Внутри бланка на расстоянии 70 мм от верхней стороны напечатано слово «ЛИЦЕНЗИЯ», приобретающие синее свечение под влиянием ультрафиолетовых лучей.</w:t>
      </w:r>
      <w:r>
        <w:tab/>
      </w:r>
    </w:p>
    <w:p w:rsidR="004F18EF" w:rsidRDefault="004F18EF" w:rsidP="004F18EF">
      <w:pPr>
        <w:pStyle w:val="32"/>
        <w:spacing w:before="0" w:line="276" w:lineRule="auto"/>
        <w:ind w:left="20" w:right="20" w:firstLine="680"/>
      </w:pPr>
      <w:r>
        <w:t>По диагонали внутренней части бланка на фоне Герба изображен флаг Донецкой Народной Республики.</w:t>
      </w:r>
    </w:p>
    <w:p w:rsidR="004F18EF" w:rsidRDefault="004F18EF" w:rsidP="004F18EF">
      <w:pPr>
        <w:pStyle w:val="32"/>
        <w:spacing w:before="0" w:line="276" w:lineRule="auto"/>
        <w:ind w:left="20" w:right="20" w:firstLine="820"/>
      </w:pPr>
      <w:r>
        <w:t>В нижнем правом углу впрессована голограмма диаметром 23 мм с изображением Государственного Герба Донецкой Народной Республики аббревиатуры «</w:t>
      </w:r>
      <w:proofErr w:type="spellStart"/>
      <w:r>
        <w:t>ДНР</w:t>
      </w:r>
      <w:proofErr w:type="spellEnd"/>
      <w:r>
        <w:t xml:space="preserve"> </w:t>
      </w:r>
      <w:proofErr w:type="spellStart"/>
      <w:r>
        <w:rPr>
          <w:lang w:val="en-US" w:bidi="en-US"/>
        </w:rPr>
        <w:t>DPR</w:t>
      </w:r>
      <w:proofErr w:type="spellEnd"/>
      <w:r w:rsidRPr="00C633CD">
        <w:rPr>
          <w:lang w:bidi="en-US"/>
        </w:rPr>
        <w:t>».</w:t>
      </w:r>
    </w:p>
    <w:p w:rsidR="004F18EF" w:rsidRDefault="004F18EF" w:rsidP="004F18EF">
      <w:pPr>
        <w:pStyle w:val="32"/>
        <w:spacing w:before="0" w:line="276" w:lineRule="auto"/>
        <w:ind w:left="20" w:right="20" w:firstLine="680"/>
      </w:pPr>
      <w:r>
        <w:t>В нижнем правом углу лицевой стороны бланка напечатано слово «Серия» и 2 буквы, ее обозначают, а также шестизначный номер.</w:t>
      </w:r>
    </w:p>
    <w:p w:rsidR="004F18EF" w:rsidRDefault="004F18EF" w:rsidP="004F18EF">
      <w:pPr>
        <w:pStyle w:val="32"/>
        <w:spacing w:before="0" w:line="276" w:lineRule="auto"/>
        <w:ind w:left="20" w:right="20" w:firstLine="680"/>
      </w:pPr>
      <w:r>
        <w:t xml:space="preserve">С обратной стороны бланка по периметру напечатано рамку высотой 7 мм. На площади, ограниченной внутренним периметром рамки, отпечатано сетку. Рамка на обратной стороне бланка выполнена с применением </w:t>
      </w:r>
      <w:proofErr w:type="spellStart"/>
      <w:r>
        <w:t>гильошировальных</w:t>
      </w:r>
      <w:proofErr w:type="spellEnd"/>
      <w:r>
        <w:t xml:space="preserve"> элементов.</w:t>
      </w:r>
    </w:p>
    <w:p w:rsidR="004F18EF" w:rsidRDefault="004F18EF" w:rsidP="004F18EF">
      <w:pPr>
        <w:pStyle w:val="32"/>
        <w:tabs>
          <w:tab w:val="center" w:pos="8732"/>
        </w:tabs>
        <w:spacing w:before="0" w:line="276" w:lineRule="auto"/>
        <w:ind w:left="20" w:right="20" w:firstLine="700"/>
      </w:pPr>
      <w:r>
        <w:lastRenderedPageBreak/>
        <w:t>По внешнему периметру рамки напечатано микротекст в негативном изображении «Донецкая Народная Республика» буквами высотой 0,35 мм, а по внутреннему - микротекст в позитивном изображении «ЛИЦЕНЗИЯ» буквами высотой 0,25 мм.</w:t>
      </w:r>
      <w:r>
        <w:tab/>
        <w:t>•</w:t>
      </w:r>
    </w:p>
    <w:p w:rsidR="004F18EF" w:rsidRDefault="004F18EF" w:rsidP="004F18EF">
      <w:pPr>
        <w:pStyle w:val="32"/>
        <w:spacing w:before="0" w:line="276" w:lineRule="auto"/>
        <w:ind w:left="20" w:right="20" w:firstLine="700"/>
      </w:pPr>
      <w:r>
        <w:t>В нижней части бланка люминесцентными красками выполнена надпись «ЛИЦЕНЗИЯ», под словом «ЛИЦЕНЗИЯ» выполнено слово «ДЕЙСТВИТЕЛЬНО», которое приобретает синее свечение под влиянием ультрафиолетовых лучей.</w:t>
      </w:r>
    </w:p>
    <w:p w:rsidR="004F18EF" w:rsidRDefault="004F18EF" w:rsidP="004F18EF">
      <w:pPr>
        <w:pStyle w:val="32"/>
        <w:spacing w:before="0" w:line="276" w:lineRule="auto"/>
        <w:ind w:left="20" w:firstLine="700"/>
      </w:pPr>
      <w:r>
        <w:t>Бланк выполнен краской темно-синего цвета.</w:t>
      </w:r>
    </w:p>
    <w:p w:rsidR="004F18EF" w:rsidRDefault="004F18EF" w:rsidP="004F18EF"/>
    <w:p w:rsidR="004F18EF" w:rsidRDefault="004F18EF"/>
    <w:p w:rsidR="004F18EF" w:rsidRDefault="004F18EF"/>
    <w:sectPr w:rsidR="004F18EF" w:rsidSect="008F3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E4A5B"/>
    <w:multiLevelType w:val="multilevel"/>
    <w:tmpl w:val="B1686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8EF"/>
    <w:rsid w:val="004F18EF"/>
    <w:rsid w:val="006B06E6"/>
    <w:rsid w:val="008F3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8EF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1"/>
    <w:rsid w:val="004F18EF"/>
    <w:rPr>
      <w:rFonts w:ascii="Times New Roman" w:eastAsia="Times New Roman" w:hAnsi="Times New Roman" w:cs="Times New Roman"/>
      <w:b/>
      <w:bCs/>
      <w:sz w:val="38"/>
      <w:szCs w:val="38"/>
    </w:rPr>
  </w:style>
  <w:style w:type="character" w:customStyle="1" w:styleId="10">
    <w:name w:val="Заголовок №1"/>
    <w:basedOn w:val="1"/>
    <w:rsid w:val="004F18E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1"/>
    <w:rsid w:val="004F18EF"/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character" w:customStyle="1" w:styleId="20">
    <w:name w:val="Заголовок №2"/>
    <w:basedOn w:val="2"/>
    <w:rsid w:val="004F18EF"/>
    <w:rPr>
      <w:color w:val="00000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1"/>
    <w:rsid w:val="004F18EF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№3"/>
    <w:basedOn w:val="3"/>
    <w:rsid w:val="004F18E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10"/>
    <w:rsid w:val="004F18EF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"/>
    <w:basedOn w:val="22"/>
    <w:rsid w:val="004F18E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32"/>
    <w:rsid w:val="004F18EF"/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Основной текст1"/>
    <w:basedOn w:val="a5"/>
    <w:rsid w:val="004F18E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1">
    <w:name w:val="Заголовок №11"/>
    <w:basedOn w:val="a"/>
    <w:link w:val="1"/>
    <w:rsid w:val="004F18EF"/>
    <w:pPr>
      <w:widowControl w:val="0"/>
      <w:spacing w:after="24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1"/>
    <w:basedOn w:val="a"/>
    <w:link w:val="2"/>
    <w:rsid w:val="004F18EF"/>
    <w:pPr>
      <w:widowControl w:val="0"/>
      <w:spacing w:before="24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31">
    <w:name w:val="Заголовок №31"/>
    <w:basedOn w:val="a"/>
    <w:link w:val="3"/>
    <w:rsid w:val="004F18EF"/>
    <w:pPr>
      <w:widowControl w:val="0"/>
      <w:spacing w:before="12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0">
    <w:name w:val="Основной текст (2)1"/>
    <w:basedOn w:val="a"/>
    <w:link w:val="22"/>
    <w:rsid w:val="004F18EF"/>
    <w:pPr>
      <w:widowControl w:val="0"/>
      <w:spacing w:before="42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3"/>
    <w:basedOn w:val="a"/>
    <w:link w:val="a5"/>
    <w:rsid w:val="004F18EF"/>
    <w:pPr>
      <w:widowControl w:val="0"/>
      <w:spacing w:before="42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4">
    <w:name w:val="Основной текст2"/>
    <w:basedOn w:val="a5"/>
    <w:rsid w:val="004F18EF"/>
    <w:rPr>
      <w:color w:val="000000"/>
      <w:spacing w:val="0"/>
      <w:w w:val="100"/>
      <w:position w:val="0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2018-10-08T10:24:00Z</dcterms:created>
  <dcterms:modified xsi:type="dcterms:W3CDTF">2018-10-08T10:26:00Z</dcterms:modified>
</cp:coreProperties>
</file>