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72A" w:rsidRDefault="008A5D8A" w:rsidP="0000772A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</w:p>
    <w:p w:rsidR="00F30912" w:rsidRDefault="008A5D8A" w:rsidP="0000772A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  <w:bookmarkEnd w:id="0"/>
    </w:p>
    <w:p w:rsidR="0000772A" w:rsidRDefault="0000772A" w:rsidP="0000772A">
      <w:pPr>
        <w:pStyle w:val="10"/>
        <w:keepNext/>
        <w:keepLines/>
        <w:spacing w:after="0" w:line="276" w:lineRule="auto"/>
        <w:ind w:right="20"/>
      </w:pPr>
    </w:p>
    <w:p w:rsidR="00F30912" w:rsidRDefault="008A5D8A" w:rsidP="0000772A">
      <w:pPr>
        <w:pStyle w:val="21"/>
        <w:keepNext/>
        <w:keepLines/>
        <w:spacing w:before="0" w:after="0" w:line="276" w:lineRule="auto"/>
        <w:ind w:right="2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F30912" w:rsidRDefault="008A5D8A" w:rsidP="0000772A">
      <w:pPr>
        <w:pStyle w:val="23"/>
        <w:spacing w:before="0" w:after="0" w:line="276" w:lineRule="auto"/>
        <w:ind w:right="20"/>
        <w:rPr>
          <w:rStyle w:val="24"/>
          <w:b/>
          <w:bCs/>
        </w:rPr>
      </w:pPr>
      <w:r>
        <w:rPr>
          <w:rStyle w:val="24"/>
          <w:b/>
          <w:bCs/>
        </w:rPr>
        <w:t>№ 17-3 от 02.09.2015 г.</w:t>
      </w:r>
    </w:p>
    <w:p w:rsidR="0000772A" w:rsidRDefault="0000772A" w:rsidP="0000772A">
      <w:pPr>
        <w:pStyle w:val="23"/>
        <w:spacing w:before="0" w:after="0" w:line="276" w:lineRule="auto"/>
        <w:ind w:right="20"/>
        <w:rPr>
          <w:rStyle w:val="24"/>
          <w:b/>
          <w:bCs/>
        </w:rPr>
      </w:pPr>
    </w:p>
    <w:p w:rsidR="0000772A" w:rsidRDefault="0000772A" w:rsidP="0000772A">
      <w:pPr>
        <w:pStyle w:val="23"/>
        <w:spacing w:before="0" w:after="0" w:line="276" w:lineRule="auto"/>
        <w:ind w:right="20"/>
      </w:pPr>
    </w:p>
    <w:p w:rsidR="00F30912" w:rsidRDefault="008A5D8A" w:rsidP="0000772A">
      <w:pPr>
        <w:pStyle w:val="23"/>
        <w:spacing w:before="0" w:after="0" w:line="276" w:lineRule="auto"/>
        <w:ind w:right="20"/>
      </w:pPr>
      <w:r>
        <w:rPr>
          <w:rStyle w:val="24"/>
          <w:b/>
          <w:bCs/>
        </w:rPr>
        <w:t xml:space="preserve">О признании недействительными действий нотариусов, органов </w:t>
      </w:r>
      <w:r w:rsidR="00CF71B0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государственной власти и органов местного самоуправления Украины </w:t>
      </w:r>
      <w:r w:rsidR="00CF71B0">
        <w:rPr>
          <w:rStyle w:val="24"/>
          <w:b/>
          <w:bCs/>
        </w:rPr>
        <w:br/>
      </w:r>
      <w:r>
        <w:rPr>
          <w:rStyle w:val="24"/>
          <w:b/>
          <w:bCs/>
        </w:rPr>
        <w:t>в отношении вещных прав на недвижимое имущество,</w:t>
      </w:r>
    </w:p>
    <w:p w:rsidR="00F30912" w:rsidRDefault="008A5D8A" w:rsidP="0000772A">
      <w:pPr>
        <w:pStyle w:val="23"/>
        <w:spacing w:before="0" w:after="0" w:line="276" w:lineRule="auto"/>
        <w:ind w:right="20"/>
        <w:rPr>
          <w:rStyle w:val="24"/>
          <w:b/>
          <w:bCs/>
        </w:rPr>
      </w:pPr>
      <w:r>
        <w:rPr>
          <w:rStyle w:val="24"/>
          <w:b/>
          <w:bCs/>
        </w:rPr>
        <w:t>расположенное на территории Донецкой Народной Республики</w:t>
      </w:r>
    </w:p>
    <w:p w:rsidR="0000772A" w:rsidRDefault="0000772A" w:rsidP="0000772A">
      <w:pPr>
        <w:pStyle w:val="23"/>
        <w:spacing w:before="0" w:after="0" w:line="276" w:lineRule="auto"/>
        <w:ind w:right="20"/>
      </w:pPr>
    </w:p>
    <w:p w:rsidR="00F30912" w:rsidRDefault="008A5D8A" w:rsidP="0000772A">
      <w:pPr>
        <w:pStyle w:val="25"/>
        <w:spacing w:before="0" w:line="276" w:lineRule="auto"/>
        <w:ind w:left="20" w:right="20" w:firstLine="720"/>
      </w:pPr>
      <w:r>
        <w:rPr>
          <w:rStyle w:val="12"/>
        </w:rPr>
        <w:t xml:space="preserve">В целях защиты имущественных прав граждан и Донецкой Народной Республики, руководствуясь </w:t>
      </w:r>
      <w:hyperlink r:id="rId7" w:history="1">
        <w:r w:rsidRPr="005B7F4B">
          <w:rPr>
            <w:rStyle w:val="a3"/>
          </w:rPr>
          <w:t>Постановлением Совета Министров Донецкой Народной Республики от 21.07.2014 г. № 18-5 «О переходе в государственную собственность Донецкой Народной Республики собственности государства Украина»</w:t>
        </w:r>
      </w:hyperlink>
      <w:r>
        <w:rPr>
          <w:rStyle w:val="12"/>
        </w:rPr>
        <w:t>, Совет Министров Донецкой Народной Республики постановляет:</w:t>
      </w:r>
    </w:p>
    <w:p w:rsidR="00F30912" w:rsidRDefault="008A5D8A" w:rsidP="0000772A">
      <w:pPr>
        <w:pStyle w:val="25"/>
        <w:numPr>
          <w:ilvl w:val="0"/>
          <w:numId w:val="1"/>
        </w:numPr>
        <w:spacing w:before="0" w:line="276" w:lineRule="auto"/>
        <w:ind w:left="20" w:right="20" w:firstLine="720"/>
      </w:pPr>
      <w:r>
        <w:rPr>
          <w:rStyle w:val="12"/>
        </w:rPr>
        <w:t xml:space="preserve"> Установить, что документы, подтверждающие возникновение, переход, прекращение вещных прав на недвижимое имущество выданные нотариусами, органами государственной власти, органами местного самоуправления Украины с 11 мая 2014 года подлежат обязательной легализации межведомственной комиссией при Министерстве юстиции Донецкой Народной Республики.</w:t>
      </w:r>
    </w:p>
    <w:p w:rsidR="00F30912" w:rsidRDefault="008A5D8A" w:rsidP="0000772A">
      <w:pPr>
        <w:pStyle w:val="25"/>
        <w:spacing w:before="0" w:line="276" w:lineRule="auto"/>
        <w:ind w:left="20" w:right="20" w:firstLine="720"/>
      </w:pPr>
      <w:r>
        <w:rPr>
          <w:rStyle w:val="12"/>
        </w:rPr>
        <w:t>Документы, подтверждающие возникновение, переход, прекращение вещных прав на недвижимое имущество выданные нотариусами, органами государственной власти, органами местного самоуправления Украины после вступления настоящего Постановления в силу являются недействительными.</w:t>
      </w:r>
    </w:p>
    <w:p w:rsidR="00F30912" w:rsidRDefault="008A5D8A" w:rsidP="0000772A">
      <w:pPr>
        <w:pStyle w:val="25"/>
        <w:numPr>
          <w:ilvl w:val="0"/>
          <w:numId w:val="1"/>
        </w:numPr>
        <w:spacing w:before="0" w:line="276" w:lineRule="auto"/>
        <w:ind w:left="20" w:right="20" w:firstLine="720"/>
      </w:pPr>
      <w:r>
        <w:rPr>
          <w:rStyle w:val="12"/>
        </w:rPr>
        <w:t xml:space="preserve"> Создать межведомственную комиссию по легализации документов, подтверждающих возникновение, переход, прекращение вещных прав на недвижимое имущество, расположенное на территории Донецкой Народной Республики, выданных с 11 мая 2014 года нотариусами, органами государственной власти и органами местного самоуправления Украины.</w:t>
      </w:r>
    </w:p>
    <w:p w:rsidR="00F30912" w:rsidRDefault="008A5D8A" w:rsidP="0000772A">
      <w:pPr>
        <w:pStyle w:val="25"/>
        <w:numPr>
          <w:ilvl w:val="0"/>
          <w:numId w:val="1"/>
        </w:numPr>
        <w:spacing w:before="0" w:line="276" w:lineRule="auto"/>
        <w:ind w:left="20" w:right="20" w:firstLine="660"/>
      </w:pPr>
      <w:r>
        <w:rPr>
          <w:rStyle w:val="12"/>
        </w:rPr>
        <w:t xml:space="preserve"> Утвердить Регламент работы межведомственной комиссии по легализации документов (приложение № 1).</w:t>
      </w:r>
    </w:p>
    <w:p w:rsidR="00F30912" w:rsidRDefault="008A5D8A" w:rsidP="0000772A">
      <w:pPr>
        <w:pStyle w:val="25"/>
        <w:numPr>
          <w:ilvl w:val="0"/>
          <w:numId w:val="1"/>
        </w:numPr>
        <w:spacing w:before="0" w:line="276" w:lineRule="auto"/>
        <w:ind w:left="20" w:right="20" w:firstLine="660"/>
      </w:pPr>
      <w:r>
        <w:rPr>
          <w:rStyle w:val="12"/>
        </w:rPr>
        <w:t xml:space="preserve"> Утвердить Порядок легализации документов, подтверждающих возникновение, переход, прекращение вещных прав на недвижимое имущество (приложение № 2).</w:t>
      </w:r>
    </w:p>
    <w:p w:rsidR="00F30912" w:rsidRDefault="008A5D8A" w:rsidP="0000772A">
      <w:pPr>
        <w:pStyle w:val="25"/>
        <w:numPr>
          <w:ilvl w:val="0"/>
          <w:numId w:val="1"/>
        </w:numPr>
        <w:spacing w:before="0" w:line="276" w:lineRule="auto"/>
        <w:ind w:left="20" w:right="20" w:firstLine="720"/>
      </w:pPr>
      <w:r>
        <w:rPr>
          <w:rStyle w:val="12"/>
        </w:rPr>
        <w:t xml:space="preserve"> Утвердить состав межведомственной комиссии по легализации документов, подтверждающих возникновение, переход, прекращение вещных прав на недвижимое имущество, расположенное на территории</w:t>
      </w:r>
      <w:r w:rsidR="0000772A">
        <w:t xml:space="preserve"> </w:t>
      </w:r>
      <w:r>
        <w:rPr>
          <w:rStyle w:val="12"/>
        </w:rPr>
        <w:t xml:space="preserve">Донецкой Народной </w:t>
      </w:r>
      <w:r>
        <w:rPr>
          <w:rStyle w:val="12"/>
        </w:rPr>
        <w:lastRenderedPageBreak/>
        <w:t>Республики, выданных с 11 мая 2014 года нотариусами, органами государственной власти и органами местного самоуправления Украины (приложение № 3).</w:t>
      </w:r>
    </w:p>
    <w:p w:rsidR="00F30912" w:rsidRDefault="008A5D8A" w:rsidP="0000772A">
      <w:pPr>
        <w:pStyle w:val="25"/>
        <w:numPr>
          <w:ilvl w:val="0"/>
          <w:numId w:val="2"/>
        </w:numPr>
        <w:spacing w:before="0" w:line="276" w:lineRule="auto"/>
        <w:ind w:left="20" w:right="20" w:firstLine="700"/>
        <w:jc w:val="left"/>
      </w:pPr>
      <w:r>
        <w:rPr>
          <w:rStyle w:val="12"/>
        </w:rPr>
        <w:t xml:space="preserve"> Контроль за исполнением настоящего Постановления возложить на Министерство юстиции Донецкой Народной Республики.</w:t>
      </w:r>
    </w:p>
    <w:p w:rsidR="00F30912" w:rsidRDefault="008A5D8A" w:rsidP="0000772A">
      <w:pPr>
        <w:pStyle w:val="25"/>
        <w:numPr>
          <w:ilvl w:val="0"/>
          <w:numId w:val="2"/>
        </w:numPr>
        <w:spacing w:before="0" w:line="276" w:lineRule="auto"/>
        <w:ind w:left="20" w:right="20" w:firstLine="700"/>
        <w:jc w:val="left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опубликования.</w:t>
      </w:r>
    </w:p>
    <w:p w:rsidR="0000772A" w:rsidRDefault="0000772A" w:rsidP="0000772A">
      <w:pPr>
        <w:pStyle w:val="25"/>
        <w:spacing w:before="0" w:line="276" w:lineRule="auto"/>
        <w:ind w:right="20"/>
        <w:jc w:val="left"/>
        <w:rPr>
          <w:rStyle w:val="12"/>
        </w:rPr>
      </w:pPr>
    </w:p>
    <w:p w:rsidR="0000772A" w:rsidRDefault="0000772A" w:rsidP="0000772A">
      <w:pPr>
        <w:pStyle w:val="25"/>
        <w:spacing w:before="0" w:line="276" w:lineRule="auto"/>
        <w:ind w:right="20"/>
        <w:jc w:val="left"/>
        <w:rPr>
          <w:rStyle w:val="12"/>
        </w:rPr>
      </w:pPr>
    </w:p>
    <w:p w:rsidR="0000772A" w:rsidRDefault="0000772A" w:rsidP="0000772A">
      <w:pPr>
        <w:pStyle w:val="25"/>
        <w:spacing w:before="0" w:line="276" w:lineRule="auto"/>
        <w:ind w:right="20"/>
        <w:jc w:val="left"/>
        <w:rPr>
          <w:rStyle w:val="12"/>
        </w:rPr>
      </w:pPr>
    </w:p>
    <w:p w:rsidR="0000772A" w:rsidRDefault="0000772A" w:rsidP="0000772A">
      <w:pPr>
        <w:pStyle w:val="25"/>
        <w:spacing w:before="0" w:line="276" w:lineRule="auto"/>
        <w:ind w:right="20"/>
        <w:jc w:val="left"/>
      </w:pPr>
    </w:p>
    <w:p w:rsidR="00F30912" w:rsidRDefault="008A5D8A" w:rsidP="0000772A">
      <w:pPr>
        <w:pStyle w:val="23"/>
        <w:spacing w:before="0" w:after="0" w:line="276" w:lineRule="auto"/>
        <w:ind w:left="20" w:right="72"/>
        <w:jc w:val="left"/>
      </w:pPr>
      <w:r>
        <w:rPr>
          <w:rStyle w:val="24"/>
          <w:b/>
          <w:bCs/>
        </w:rPr>
        <w:t xml:space="preserve">Председатель </w:t>
      </w:r>
      <w:r w:rsidR="00CF71B0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</w:t>
      </w:r>
      <w:r w:rsidR="00CF71B0">
        <w:rPr>
          <w:rStyle w:val="24"/>
          <w:b/>
          <w:bCs/>
        </w:rPr>
        <w:t>ов                                                                           А. В. Захарченко</w:t>
      </w:r>
    </w:p>
    <w:p w:rsidR="0000772A" w:rsidRDefault="0000772A">
      <w:pPr>
        <w:pStyle w:val="23"/>
        <w:spacing w:before="0" w:after="0" w:line="276" w:lineRule="auto"/>
        <w:ind w:left="20" w:right="72"/>
        <w:jc w:val="left"/>
      </w:pPr>
    </w:p>
    <w:sectPr w:rsidR="0000772A" w:rsidSect="00F30912">
      <w:type w:val="continuous"/>
      <w:pgSz w:w="11906" w:h="16838"/>
      <w:pgMar w:top="1843" w:right="1374" w:bottom="1838" w:left="138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601" w:rsidRDefault="00297601" w:rsidP="00F30912">
      <w:r>
        <w:separator/>
      </w:r>
    </w:p>
  </w:endnote>
  <w:endnote w:type="continuationSeparator" w:id="1">
    <w:p w:rsidR="00297601" w:rsidRDefault="00297601" w:rsidP="00F30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601" w:rsidRDefault="00297601"/>
  </w:footnote>
  <w:footnote w:type="continuationSeparator" w:id="1">
    <w:p w:rsidR="00297601" w:rsidRDefault="0029760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1BE1"/>
    <w:multiLevelType w:val="multilevel"/>
    <w:tmpl w:val="6E6A48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810BF7"/>
    <w:multiLevelType w:val="multilevel"/>
    <w:tmpl w:val="6F7EC9E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30912"/>
    <w:rsid w:val="0000772A"/>
    <w:rsid w:val="00294520"/>
    <w:rsid w:val="00297601"/>
    <w:rsid w:val="00406DF5"/>
    <w:rsid w:val="005B7F4B"/>
    <w:rsid w:val="008A5D8A"/>
    <w:rsid w:val="00CF71B0"/>
    <w:rsid w:val="00F30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091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3091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F309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2Exact0">
    <w:name w:val="Основной текст (2) Exact"/>
    <w:basedOn w:val="2"/>
    <w:rsid w:val="00F30912"/>
    <w:rPr>
      <w:spacing w:val="10"/>
      <w:sz w:val="23"/>
      <w:szCs w:val="23"/>
    </w:rPr>
  </w:style>
  <w:style w:type="character" w:customStyle="1" w:styleId="1">
    <w:name w:val="Заголовок №1_"/>
    <w:basedOn w:val="a0"/>
    <w:link w:val="10"/>
    <w:rsid w:val="00F309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sid w:val="00F3091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F309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2">
    <w:name w:val="Заголовок №2"/>
    <w:basedOn w:val="20"/>
    <w:rsid w:val="00F30912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F309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"/>
    <w:rsid w:val="00F3091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F309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F3091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F30912"/>
    <w:pPr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F30912"/>
    <w:pPr>
      <w:spacing w:after="240" w:line="44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1">
    <w:name w:val="Заголовок №2"/>
    <w:basedOn w:val="a"/>
    <w:link w:val="20"/>
    <w:rsid w:val="00F30912"/>
    <w:pPr>
      <w:spacing w:before="2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5">
    <w:name w:val="Основной текст2"/>
    <w:basedOn w:val="a"/>
    <w:link w:val="a4"/>
    <w:rsid w:val="00F30912"/>
    <w:pPr>
      <w:spacing w:before="240" w:line="312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8-5-ot-21-07-2014g-o-perehode-v-gosudarstvennuyu-sobstvennost-donetskoj-narodnoj-respubliki-sobstvennosti-gosudarstva-ukrai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2018-10-29T12:28:00Z</dcterms:created>
  <dcterms:modified xsi:type="dcterms:W3CDTF">2018-10-29T13:20:00Z</dcterms:modified>
</cp:coreProperties>
</file>