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BF0" w:rsidRDefault="00840B02" w:rsidP="007A1F00">
      <w:pPr>
        <w:pStyle w:val="10"/>
        <w:keepNext/>
        <w:keepLines/>
        <w:spacing w:after="0" w:line="276" w:lineRule="auto"/>
        <w:ind w:left="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834028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7A1F00" w:rsidRDefault="007A1F00" w:rsidP="007A1F00">
      <w:pPr>
        <w:pStyle w:val="10"/>
        <w:keepNext/>
        <w:keepLines/>
        <w:spacing w:after="0" w:line="276" w:lineRule="auto"/>
        <w:ind w:left="20"/>
      </w:pPr>
    </w:p>
    <w:p w:rsidR="00025BF0" w:rsidRDefault="00840B02" w:rsidP="007A1F00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7A1F00">
        <w:rPr>
          <w:rStyle w:val="215pt"/>
          <w:b/>
          <w:bCs/>
        </w:rPr>
        <w:br/>
      </w:r>
      <w:r>
        <w:rPr>
          <w:rStyle w:val="21"/>
          <w:b/>
          <w:bCs/>
        </w:rPr>
        <w:t>от 13 сентября 2018 г. № 2-29</w:t>
      </w:r>
    </w:p>
    <w:p w:rsidR="007A1F00" w:rsidRDefault="007A1F00" w:rsidP="007A1F00">
      <w:pPr>
        <w:pStyle w:val="20"/>
        <w:spacing w:before="0" w:after="0" w:line="276" w:lineRule="auto"/>
        <w:ind w:left="20"/>
      </w:pPr>
    </w:p>
    <w:p w:rsidR="007A1F00" w:rsidRDefault="007A1F00" w:rsidP="007A1F00">
      <w:pPr>
        <w:pStyle w:val="20"/>
        <w:spacing w:before="0" w:after="0" w:line="276" w:lineRule="auto"/>
        <w:ind w:left="20"/>
      </w:pPr>
    </w:p>
    <w:p w:rsidR="00025BF0" w:rsidRDefault="00840B02" w:rsidP="007A1F00">
      <w:pPr>
        <w:pStyle w:val="20"/>
        <w:spacing w:before="0" w:after="0" w:line="276" w:lineRule="auto"/>
        <w:ind w:left="20"/>
      </w:pPr>
      <w:r>
        <w:rPr>
          <w:rStyle w:val="21"/>
          <w:b/>
          <w:bCs/>
        </w:rPr>
        <w:t xml:space="preserve">О внесении изменений в Порядок приема в эксплуатацию </w:t>
      </w:r>
      <w:r w:rsidR="00834028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самовольно построенных объектов строительства, </w:t>
      </w:r>
      <w:r w:rsidR="00834028">
        <w:rPr>
          <w:rStyle w:val="21"/>
          <w:b/>
          <w:bCs/>
        </w:rPr>
        <w:br/>
      </w:r>
      <w:r>
        <w:rPr>
          <w:rStyle w:val="21"/>
          <w:b/>
          <w:bCs/>
        </w:rPr>
        <w:t>утвержденный Постановлением Совета Министров Донецкой Народной</w:t>
      </w:r>
    </w:p>
    <w:p w:rsidR="00025BF0" w:rsidRDefault="00840B02" w:rsidP="007A1F00">
      <w:pPr>
        <w:pStyle w:val="20"/>
        <w:spacing w:before="0" w:after="0" w:line="276" w:lineRule="auto"/>
        <w:ind w:left="20"/>
        <w:rPr>
          <w:rStyle w:val="21"/>
          <w:b/>
          <w:bCs/>
        </w:rPr>
      </w:pPr>
      <w:r>
        <w:rPr>
          <w:rStyle w:val="21"/>
          <w:b/>
          <w:bCs/>
        </w:rPr>
        <w:t>Республики от 10 марта 2017 г. № 3-35</w:t>
      </w:r>
    </w:p>
    <w:p w:rsidR="007A1F00" w:rsidRDefault="007A1F00" w:rsidP="007A1F00">
      <w:pPr>
        <w:pStyle w:val="20"/>
        <w:spacing w:before="0" w:after="0" w:line="276" w:lineRule="auto"/>
        <w:ind w:left="20"/>
        <w:rPr>
          <w:rStyle w:val="21"/>
          <w:b/>
          <w:bCs/>
        </w:rPr>
      </w:pPr>
    </w:p>
    <w:p w:rsidR="007A1F00" w:rsidRDefault="007A1F00" w:rsidP="007A1F00">
      <w:pPr>
        <w:pStyle w:val="20"/>
        <w:spacing w:before="0" w:after="0" w:line="276" w:lineRule="auto"/>
        <w:ind w:left="20"/>
      </w:pPr>
    </w:p>
    <w:p w:rsidR="00025BF0" w:rsidRDefault="00840B02" w:rsidP="007A1F00">
      <w:pPr>
        <w:pStyle w:val="3"/>
        <w:spacing w:before="0" w:after="0" w:line="276" w:lineRule="auto"/>
        <w:ind w:right="20" w:firstLine="720"/>
      </w:pPr>
      <w:r>
        <w:rPr>
          <w:rStyle w:val="12"/>
        </w:rPr>
        <w:t xml:space="preserve">В целях совершенствования законодательства, регулирующего порядок, процедуру и условия приема в эксплуатацию самовольно построенных объектов строительства в Донецкой Народной Республике, руководствуясь статьями 77, 78 </w:t>
      </w:r>
      <w:hyperlink r:id="rId7" w:history="1">
        <w:r w:rsidRPr="006B2058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>, Совет Министров Донецкой Народной Республики</w:t>
      </w:r>
    </w:p>
    <w:p w:rsidR="00025BF0" w:rsidRDefault="00840B02">
      <w:pPr>
        <w:pStyle w:val="20"/>
        <w:spacing w:before="0" w:after="373" w:line="260" w:lineRule="exact"/>
        <w:jc w:val="left"/>
      </w:pPr>
      <w:r>
        <w:rPr>
          <w:rStyle w:val="21"/>
          <w:b/>
          <w:bCs/>
        </w:rPr>
        <w:t>ПОСТАНОВЛЯЕТ:</w:t>
      </w:r>
    </w:p>
    <w:p w:rsidR="00025BF0" w:rsidRDefault="00840B02">
      <w:pPr>
        <w:pStyle w:val="3"/>
        <w:numPr>
          <w:ilvl w:val="0"/>
          <w:numId w:val="1"/>
        </w:numPr>
        <w:tabs>
          <w:tab w:val="left" w:pos="1023"/>
        </w:tabs>
        <w:spacing w:before="0" w:after="0"/>
        <w:ind w:right="20" w:firstLine="720"/>
      </w:pPr>
      <w:r>
        <w:rPr>
          <w:rStyle w:val="12"/>
        </w:rPr>
        <w:t xml:space="preserve">Внести в Порядок приема в эксплуатацию самовольно построенных объектов строительства, утвержденный </w:t>
      </w:r>
      <w:hyperlink r:id="rId8" w:history="1">
        <w:r w:rsidRPr="00A8425E">
          <w:rPr>
            <w:rStyle w:val="a3"/>
          </w:rPr>
          <w:t>Постановлением Совета Министров Донецкой Народной Республики от 10 марта 2017 г. № 3-35</w:t>
        </w:r>
      </w:hyperlink>
      <w:r>
        <w:rPr>
          <w:rStyle w:val="12"/>
        </w:rPr>
        <w:t xml:space="preserve"> (далее - Порядок), следующие изменения:</w:t>
      </w:r>
    </w:p>
    <w:p w:rsidR="00025BF0" w:rsidRDefault="00840B02">
      <w:pPr>
        <w:pStyle w:val="3"/>
        <w:numPr>
          <w:ilvl w:val="1"/>
          <w:numId w:val="1"/>
        </w:numPr>
        <w:tabs>
          <w:tab w:val="left" w:pos="1225"/>
        </w:tabs>
        <w:spacing w:before="0" w:after="0"/>
        <w:ind w:firstLine="720"/>
      </w:pPr>
      <w:r>
        <w:rPr>
          <w:rStyle w:val="12"/>
        </w:rPr>
        <w:t>Пункт 1.2 Порядка изложить в следующей редакции:</w:t>
      </w:r>
    </w:p>
    <w:p w:rsidR="00025BF0" w:rsidRDefault="00840B02">
      <w:pPr>
        <w:pStyle w:val="3"/>
        <w:spacing w:before="0" w:after="0"/>
        <w:ind w:right="20" w:firstLine="720"/>
      </w:pPr>
      <w:r>
        <w:rPr>
          <w:rStyle w:val="12"/>
        </w:rPr>
        <w:t xml:space="preserve">«1.2. Настоящий Порядок применяется в отношении самовольно построенных объектов строительства, возведенных (реконструируемых) до 20 мая 2015 года, а также прошедших процедуру легализации в порядке, предусмотренном </w:t>
      </w:r>
      <w:hyperlink r:id="rId9" w:history="1">
        <w:r w:rsidRPr="00E121D4">
          <w:rPr>
            <w:rStyle w:val="a3"/>
          </w:rPr>
          <w:t>Постановлением Совета Министров Донецкой Народной Республики от 02.09.2015 г. № 17-3 «О признании недействительными действий нотариусов, органов государственной власти и органов местного самоуправления Украины в отношении вещных прав на недвижимое имущество, расположенное на территории Донецкой Народной Республики»</w:t>
        </w:r>
      </w:hyperlink>
      <w:r>
        <w:rPr>
          <w:rStyle w:val="12"/>
        </w:rPr>
        <w:t>, а именно:</w:t>
      </w:r>
    </w:p>
    <w:p w:rsidR="00025BF0" w:rsidRDefault="00840B02">
      <w:pPr>
        <w:pStyle w:val="3"/>
        <w:spacing w:before="0" w:after="0"/>
        <w:ind w:right="20" w:firstLine="720"/>
      </w:pPr>
      <w:r>
        <w:rPr>
          <w:rStyle w:val="12"/>
        </w:rPr>
        <w:t>индивидуальных (усадебных) жилых домов, садовых, дачных домов, хозяйственных (приусадебных) построек и сооружений, пристроек к ним;</w:t>
      </w:r>
    </w:p>
    <w:p w:rsidR="00025BF0" w:rsidRDefault="00840B02">
      <w:pPr>
        <w:pStyle w:val="3"/>
        <w:numPr>
          <w:ilvl w:val="0"/>
          <w:numId w:val="2"/>
        </w:numPr>
        <w:spacing w:before="0" w:after="0" w:line="370" w:lineRule="exact"/>
        <w:ind w:left="20" w:right="20" w:firstLine="720"/>
      </w:pPr>
      <w:r>
        <w:rPr>
          <w:rStyle w:val="12"/>
        </w:rPr>
        <w:t xml:space="preserve"> реконструируемых квартир в одноэтажных и многоэтажных многоквартирных жилых домах (без изменения геометрических размеров их фундаментов в плане и целевого назначения);</w:t>
      </w:r>
    </w:p>
    <w:p w:rsidR="00025BF0" w:rsidRDefault="00840B02">
      <w:pPr>
        <w:pStyle w:val="3"/>
        <w:numPr>
          <w:ilvl w:val="0"/>
          <w:numId w:val="2"/>
        </w:numPr>
        <w:spacing w:before="0" w:after="0" w:line="370" w:lineRule="exact"/>
        <w:ind w:left="20" w:right="20" w:firstLine="720"/>
      </w:pPr>
      <w:r>
        <w:rPr>
          <w:rStyle w:val="12"/>
        </w:rPr>
        <w:t xml:space="preserve"> пристроек к квартирам в одноэтажных многоквартирных жилых домах (на две и более квартиры с индивидуальными входами в каждую квартиру </w:t>
      </w:r>
      <w:r>
        <w:rPr>
          <w:rStyle w:val="22"/>
        </w:rPr>
        <w:t xml:space="preserve">- </w:t>
      </w:r>
      <w:r>
        <w:rPr>
          <w:rStyle w:val="12"/>
        </w:rPr>
        <w:t xml:space="preserve">дома барачного типа) при наличии документа, удостоверяющего право собственности (пользования) на земельный участок, а в случае его отсутствия </w:t>
      </w:r>
      <w:r>
        <w:rPr>
          <w:rStyle w:val="22"/>
        </w:rPr>
        <w:t xml:space="preserve">- </w:t>
      </w:r>
      <w:r>
        <w:rPr>
          <w:rStyle w:val="12"/>
        </w:rPr>
        <w:lastRenderedPageBreak/>
        <w:t>письменного согласия на прием в эксплуатацию собственника земельного участка, на котором расположен самовольно построенный объект;</w:t>
      </w:r>
    </w:p>
    <w:p w:rsidR="00025BF0" w:rsidRDefault="00840B02">
      <w:pPr>
        <w:pStyle w:val="3"/>
        <w:numPr>
          <w:ilvl w:val="0"/>
          <w:numId w:val="2"/>
        </w:numPr>
        <w:spacing w:before="0" w:after="0" w:line="370" w:lineRule="exact"/>
        <w:ind w:left="20" w:right="20" w:firstLine="720"/>
      </w:pPr>
      <w:r>
        <w:rPr>
          <w:rStyle w:val="12"/>
        </w:rPr>
        <w:t xml:space="preserve"> надземных индивидуальных гаражей боксового типа на одно машино</w:t>
      </w:r>
      <w:r w:rsidR="00834028">
        <w:rPr>
          <w:rStyle w:val="12"/>
        </w:rPr>
        <w:t>-</w:t>
      </w:r>
      <w:r>
        <w:rPr>
          <w:rStyle w:val="12"/>
        </w:rPr>
        <w:t>место;</w:t>
      </w:r>
    </w:p>
    <w:p w:rsidR="00025BF0" w:rsidRDefault="00840B02">
      <w:pPr>
        <w:pStyle w:val="3"/>
        <w:numPr>
          <w:ilvl w:val="0"/>
          <w:numId w:val="2"/>
        </w:numPr>
        <w:spacing w:before="0" w:after="0" w:line="370" w:lineRule="exact"/>
        <w:ind w:left="20" w:firstLine="720"/>
      </w:pPr>
      <w:r>
        <w:rPr>
          <w:rStyle w:val="12"/>
        </w:rPr>
        <w:t xml:space="preserve"> общественных зданий </w:t>
      </w:r>
      <w:r>
        <w:rPr>
          <w:rStyle w:val="12"/>
          <w:lang w:val="en-US" w:eastAsia="en-US" w:bidi="en-US"/>
        </w:rPr>
        <w:t>I</w:t>
      </w:r>
      <w:r w:rsidRPr="00834028">
        <w:rPr>
          <w:rStyle w:val="12"/>
          <w:lang w:eastAsia="en-US" w:bidi="en-US"/>
        </w:rPr>
        <w:t>—</w:t>
      </w:r>
      <w:r>
        <w:rPr>
          <w:rStyle w:val="12"/>
        </w:rPr>
        <w:t>II категории сложности;</w:t>
      </w:r>
    </w:p>
    <w:p w:rsidR="00025BF0" w:rsidRDefault="00840B02">
      <w:pPr>
        <w:pStyle w:val="3"/>
        <w:numPr>
          <w:ilvl w:val="0"/>
          <w:numId w:val="2"/>
        </w:numPr>
        <w:spacing w:before="0" w:after="0" w:line="370" w:lineRule="exact"/>
        <w:ind w:left="20" w:firstLine="720"/>
      </w:pPr>
      <w:r>
        <w:rPr>
          <w:rStyle w:val="12"/>
        </w:rPr>
        <w:t xml:space="preserve"> складов и хранилищ </w:t>
      </w:r>
      <w:r>
        <w:rPr>
          <w:rStyle w:val="12"/>
          <w:lang w:val="en-US" w:eastAsia="en-US" w:bidi="en-US"/>
        </w:rPr>
        <w:t>I</w:t>
      </w:r>
      <w:r>
        <w:rPr>
          <w:rStyle w:val="22"/>
        </w:rPr>
        <w:t>—</w:t>
      </w:r>
      <w:r>
        <w:rPr>
          <w:rStyle w:val="12"/>
        </w:rPr>
        <w:t>II категории сложности;</w:t>
      </w:r>
    </w:p>
    <w:p w:rsidR="00025BF0" w:rsidRDefault="00840B02">
      <w:pPr>
        <w:pStyle w:val="3"/>
        <w:numPr>
          <w:ilvl w:val="0"/>
          <w:numId w:val="2"/>
        </w:numPr>
        <w:spacing w:before="0" w:after="0" w:line="370" w:lineRule="exact"/>
        <w:ind w:left="20" w:right="20" w:firstLine="720"/>
      </w:pPr>
      <w:r>
        <w:rPr>
          <w:rStyle w:val="12"/>
        </w:rPr>
        <w:t xml:space="preserve"> зданий и сооружений коммунального и промышленного назначения </w:t>
      </w:r>
      <w:r>
        <w:rPr>
          <w:rStyle w:val="12"/>
          <w:lang w:val="en-US" w:eastAsia="en-US" w:bidi="en-US"/>
        </w:rPr>
        <w:t>I</w:t>
      </w:r>
      <w:r>
        <w:rPr>
          <w:rStyle w:val="22"/>
        </w:rPr>
        <w:t>—</w:t>
      </w:r>
      <w:r>
        <w:rPr>
          <w:rStyle w:val="12"/>
        </w:rPr>
        <w:t>II категории сложности;</w:t>
      </w:r>
    </w:p>
    <w:p w:rsidR="00025BF0" w:rsidRDefault="00840B02">
      <w:pPr>
        <w:pStyle w:val="3"/>
        <w:numPr>
          <w:ilvl w:val="0"/>
          <w:numId w:val="2"/>
        </w:numPr>
        <w:spacing w:before="0" w:after="0" w:line="370" w:lineRule="exact"/>
        <w:ind w:left="20" w:right="20" w:firstLine="720"/>
      </w:pPr>
      <w:r>
        <w:rPr>
          <w:rStyle w:val="12"/>
        </w:rPr>
        <w:t xml:space="preserve"> зданий и сооружений сельскохозяйственного назначения </w:t>
      </w:r>
      <w:r>
        <w:rPr>
          <w:rStyle w:val="12"/>
          <w:lang w:val="en-US" w:eastAsia="en-US" w:bidi="en-US"/>
        </w:rPr>
        <w:t>I</w:t>
      </w:r>
      <w:r w:rsidRPr="00834028">
        <w:rPr>
          <w:rStyle w:val="12"/>
          <w:lang w:eastAsia="en-US" w:bidi="en-US"/>
        </w:rPr>
        <w:t>-</w:t>
      </w:r>
      <w:r>
        <w:rPr>
          <w:rStyle w:val="12"/>
          <w:lang w:val="en-US" w:eastAsia="en-US" w:bidi="en-US"/>
        </w:rPr>
        <w:t>II</w:t>
      </w:r>
      <w:r w:rsidRPr="00834028">
        <w:rPr>
          <w:rStyle w:val="12"/>
          <w:lang w:eastAsia="en-US" w:bidi="en-US"/>
        </w:rPr>
        <w:t xml:space="preserve"> </w:t>
      </w:r>
      <w:r>
        <w:rPr>
          <w:rStyle w:val="12"/>
        </w:rPr>
        <w:t>категории сложности.».</w:t>
      </w:r>
    </w:p>
    <w:p w:rsidR="00025BF0" w:rsidRDefault="00840B02">
      <w:pPr>
        <w:pStyle w:val="3"/>
        <w:numPr>
          <w:ilvl w:val="1"/>
          <w:numId w:val="1"/>
        </w:numPr>
        <w:spacing w:before="0" w:after="0" w:line="370" w:lineRule="exact"/>
        <w:ind w:left="20" w:firstLine="720"/>
      </w:pPr>
      <w:r>
        <w:rPr>
          <w:rStyle w:val="12"/>
        </w:rPr>
        <w:t xml:space="preserve"> Пункт 2.1 </w:t>
      </w:r>
      <w:hyperlink r:id="rId10" w:history="1">
        <w:r w:rsidRPr="00A8425E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025BF0" w:rsidRDefault="00840B02">
      <w:pPr>
        <w:pStyle w:val="3"/>
        <w:spacing w:before="0" w:after="0" w:line="370" w:lineRule="exact"/>
        <w:ind w:left="20" w:right="20" w:firstLine="720"/>
      </w:pPr>
      <w:r>
        <w:rPr>
          <w:rStyle w:val="12"/>
        </w:rPr>
        <w:t xml:space="preserve">«2.1. При приеме в эксплуатацию объектов строительства, указанных в подпунктах 1-4 пункта 1.2 настоящего Порядка, проводится технический осмотр и оценка состояния строительных конструкций, сооружений и инженерных сетей объектов строительства (далее </w:t>
      </w:r>
      <w:r>
        <w:rPr>
          <w:rStyle w:val="22"/>
        </w:rPr>
        <w:t xml:space="preserve">- </w:t>
      </w:r>
      <w:r>
        <w:rPr>
          <w:rStyle w:val="12"/>
        </w:rPr>
        <w:t>технический осмотр).».</w:t>
      </w:r>
    </w:p>
    <w:p w:rsidR="00025BF0" w:rsidRDefault="00840B02">
      <w:pPr>
        <w:pStyle w:val="3"/>
        <w:numPr>
          <w:ilvl w:val="1"/>
          <w:numId w:val="1"/>
        </w:numPr>
        <w:spacing w:before="0" w:after="0" w:line="370" w:lineRule="exact"/>
        <w:ind w:left="20" w:firstLine="720"/>
      </w:pPr>
      <w:r>
        <w:rPr>
          <w:rStyle w:val="12"/>
        </w:rPr>
        <w:t xml:space="preserve"> Пункт 3.1 </w:t>
      </w:r>
      <w:hyperlink r:id="rId11" w:history="1">
        <w:r w:rsidRPr="00A8425E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025BF0" w:rsidRDefault="00840B02">
      <w:pPr>
        <w:pStyle w:val="3"/>
        <w:spacing w:before="0" w:after="0" w:line="370" w:lineRule="exact"/>
        <w:ind w:left="20" w:right="20" w:firstLine="720"/>
      </w:pPr>
      <w:r>
        <w:rPr>
          <w:rStyle w:val="12"/>
        </w:rPr>
        <w:t>«3.1. При приеме в эксплуатацию объектов строительства, указанных в подпунктах 5-8 пункта 1.2 настоящего Порядка, проводится обследование и оценка технического состояния строительных конструкций, сооружений и инженерных сетей самовольно построенных объектов строительства (далее - техническое обследование).».</w:t>
      </w:r>
    </w:p>
    <w:p w:rsidR="00025BF0" w:rsidRDefault="00840B02">
      <w:pPr>
        <w:pStyle w:val="3"/>
        <w:numPr>
          <w:ilvl w:val="1"/>
          <w:numId w:val="1"/>
        </w:numPr>
        <w:spacing w:before="0" w:after="0" w:line="370" w:lineRule="exact"/>
        <w:ind w:left="20" w:firstLine="720"/>
      </w:pPr>
      <w:r>
        <w:rPr>
          <w:rStyle w:val="12"/>
        </w:rPr>
        <w:t xml:space="preserve"> Пункт 4.2 </w:t>
      </w:r>
      <w:hyperlink r:id="rId12" w:history="1">
        <w:r w:rsidRPr="00FA484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025BF0" w:rsidRDefault="00840B02">
      <w:pPr>
        <w:pStyle w:val="3"/>
        <w:spacing w:before="0" w:after="0" w:line="370" w:lineRule="exact"/>
        <w:ind w:left="20" w:right="20" w:firstLine="720"/>
      </w:pPr>
      <w:r>
        <w:rPr>
          <w:rStyle w:val="12"/>
        </w:rPr>
        <w:t>«4.2. Документами, удостоверяющими соответствие законченных строительством объектов, являются технический паспорт, составленный по результатам технической инвентаризации, а для объектов, указанных в подпунктах 5-8 пункта 1.2 настоящего Порядка, дополнительно положительное заключение о противопожарном состоянии объекта.».</w:t>
      </w:r>
    </w:p>
    <w:p w:rsidR="00025BF0" w:rsidRDefault="00840B02">
      <w:pPr>
        <w:pStyle w:val="3"/>
        <w:numPr>
          <w:ilvl w:val="1"/>
          <w:numId w:val="1"/>
        </w:numPr>
        <w:spacing w:before="0" w:after="0" w:line="370" w:lineRule="exact"/>
        <w:ind w:left="20" w:firstLine="720"/>
      </w:pPr>
      <w:r>
        <w:rPr>
          <w:rStyle w:val="12"/>
        </w:rPr>
        <w:t xml:space="preserve"> Пункт 4.3 </w:t>
      </w:r>
      <w:hyperlink r:id="rId13" w:history="1">
        <w:r w:rsidRPr="00FA484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025BF0" w:rsidRDefault="00840B02">
      <w:pPr>
        <w:pStyle w:val="3"/>
        <w:spacing w:before="0" w:after="0" w:line="370" w:lineRule="exact"/>
        <w:ind w:left="20" w:right="20" w:firstLine="720"/>
      </w:pPr>
      <w:r>
        <w:rPr>
          <w:rStyle w:val="12"/>
        </w:rPr>
        <w:t>«4.3. Заказчик или его уполномоченное лицо подает лично или направляет заказным письмом с описью вложения в Минстрой ДНР заявление по форме, согласно Приложению 4 к настоящему Порядку, к которому прилагаются:</w:t>
      </w:r>
    </w:p>
    <w:p w:rsidR="00025BF0" w:rsidRDefault="00840B02">
      <w:pPr>
        <w:pStyle w:val="3"/>
        <w:numPr>
          <w:ilvl w:val="0"/>
          <w:numId w:val="3"/>
        </w:numPr>
        <w:spacing w:before="0" w:after="0" w:line="370" w:lineRule="exact"/>
        <w:ind w:left="20" w:right="20" w:firstLine="700"/>
      </w:pPr>
      <w:r>
        <w:rPr>
          <w:rStyle w:val="12"/>
        </w:rPr>
        <w:t xml:space="preserve"> два экземпляра заполненной декларации о готовности объекта к эксплуатации (далее </w:t>
      </w:r>
      <w:r>
        <w:rPr>
          <w:rStyle w:val="22"/>
        </w:rPr>
        <w:t xml:space="preserve">- </w:t>
      </w:r>
      <w:r>
        <w:rPr>
          <w:rStyle w:val="12"/>
        </w:rPr>
        <w:t>декларация) по форме, согласно Приложению 3 к настоящему Порядку;</w:t>
      </w:r>
    </w:p>
    <w:p w:rsidR="00025BF0" w:rsidRDefault="00840B02">
      <w:pPr>
        <w:pStyle w:val="3"/>
        <w:numPr>
          <w:ilvl w:val="0"/>
          <w:numId w:val="3"/>
        </w:numPr>
        <w:spacing w:before="0" w:after="0" w:line="370" w:lineRule="exact"/>
        <w:ind w:left="20" w:right="20" w:firstLine="700"/>
      </w:pPr>
      <w:r>
        <w:rPr>
          <w:rStyle w:val="12"/>
        </w:rPr>
        <w:t xml:space="preserve"> нотариально заверенная копия документа, удостоверяющего право собственности или пользования земельным участком, на котором находится самовольно построенный объект строительства (кроме объектов, предусмотренных подпунктом 2 пункта 1.2 настоящего Порядка). В случае самовольного строительства объектов, предусмотренных подпунктом 3 пункта 1.2 </w:t>
      </w:r>
      <w:r>
        <w:rPr>
          <w:rStyle w:val="12"/>
        </w:rPr>
        <w:lastRenderedPageBreak/>
        <w:t xml:space="preserve">настоящего Порядка, </w:t>
      </w:r>
      <w:r>
        <w:rPr>
          <w:rStyle w:val="22"/>
        </w:rPr>
        <w:t xml:space="preserve">- </w:t>
      </w:r>
      <w:r>
        <w:rPr>
          <w:rStyle w:val="12"/>
        </w:rPr>
        <w:t>письменное согласие на прием в эксплуатацию собственника земельного участка, на котором расположен самовольно построенный объект;</w:t>
      </w:r>
    </w:p>
    <w:p w:rsidR="00025BF0" w:rsidRDefault="00840B02">
      <w:pPr>
        <w:pStyle w:val="3"/>
        <w:numPr>
          <w:ilvl w:val="0"/>
          <w:numId w:val="3"/>
        </w:numPr>
        <w:spacing w:before="0" w:after="0" w:line="370" w:lineRule="exact"/>
        <w:ind w:left="20" w:right="20" w:firstLine="700"/>
      </w:pPr>
      <w:r>
        <w:rPr>
          <w:rStyle w:val="12"/>
        </w:rPr>
        <w:t xml:space="preserve"> копия выкопировки из топогеодезической съемки масштабом не менее 1:2000 с нанесенными красными линиями и обозначением объекта строительства, полученная от органа градостроительства и архитектуры по месту расположения объекта строительства;</w:t>
      </w:r>
    </w:p>
    <w:p w:rsidR="00025BF0" w:rsidRDefault="00840B02">
      <w:pPr>
        <w:pStyle w:val="3"/>
        <w:numPr>
          <w:ilvl w:val="0"/>
          <w:numId w:val="3"/>
        </w:numPr>
        <w:spacing w:before="0" w:after="0" w:line="370" w:lineRule="exact"/>
        <w:ind w:left="20" w:right="20" w:firstLine="700"/>
      </w:pPr>
      <w:r>
        <w:rPr>
          <w:rStyle w:val="12"/>
        </w:rPr>
        <w:t xml:space="preserve"> копия правоустанавливающих документов на недвижимое имущество (в случае реконструкции объектов);</w:t>
      </w:r>
    </w:p>
    <w:p w:rsidR="00025BF0" w:rsidRDefault="00840B02">
      <w:pPr>
        <w:pStyle w:val="3"/>
        <w:numPr>
          <w:ilvl w:val="0"/>
          <w:numId w:val="3"/>
        </w:numPr>
        <w:spacing w:before="0" w:after="0" w:line="370" w:lineRule="exact"/>
        <w:ind w:left="20" w:firstLine="700"/>
      </w:pPr>
      <w:r>
        <w:rPr>
          <w:rStyle w:val="12"/>
        </w:rPr>
        <w:t xml:space="preserve"> копия технического паспорта на объект строительства;</w:t>
      </w:r>
    </w:p>
    <w:p w:rsidR="00025BF0" w:rsidRDefault="00840B02">
      <w:pPr>
        <w:pStyle w:val="3"/>
        <w:numPr>
          <w:ilvl w:val="0"/>
          <w:numId w:val="3"/>
        </w:numPr>
        <w:spacing w:before="0" w:after="0" w:line="370" w:lineRule="exact"/>
        <w:ind w:left="20" w:right="20" w:firstLine="700"/>
      </w:pPr>
      <w:r>
        <w:rPr>
          <w:rStyle w:val="12"/>
        </w:rPr>
        <w:t xml:space="preserve"> копия постановления по делу об административном правонарушении (за самовольное строительство объектов, предусмотренных подпунктами 1-8 пункта 1.2 настоящего Порядка). В случае наложения штрафа, копия подтверждения его оплаты;</w:t>
      </w:r>
    </w:p>
    <w:p w:rsidR="00025BF0" w:rsidRDefault="00840B02">
      <w:pPr>
        <w:pStyle w:val="3"/>
        <w:numPr>
          <w:ilvl w:val="0"/>
          <w:numId w:val="3"/>
        </w:numPr>
        <w:spacing w:before="0" w:after="0" w:line="370" w:lineRule="exact"/>
        <w:ind w:left="20" w:right="20" w:firstLine="700"/>
      </w:pPr>
      <w:r>
        <w:rPr>
          <w:rStyle w:val="12"/>
        </w:rPr>
        <w:t xml:space="preserve"> отчет о проведении технического осмотра и оценки состояния строительных конструкций, сооружений и инженерных сетей объекта строительства (Приложение 1) с положительным заключением о возможности их надежной и безопасной эксплуатации для объектов, указанных в подпунктах 1-4 пункта 1.2 настоящего Порядка;</w:t>
      </w:r>
    </w:p>
    <w:p w:rsidR="00025BF0" w:rsidRDefault="00840B02">
      <w:pPr>
        <w:pStyle w:val="3"/>
        <w:numPr>
          <w:ilvl w:val="0"/>
          <w:numId w:val="3"/>
        </w:numPr>
        <w:spacing w:before="0" w:after="0" w:line="370" w:lineRule="exact"/>
        <w:ind w:left="20" w:right="20" w:firstLine="700"/>
      </w:pPr>
      <w:r>
        <w:rPr>
          <w:rStyle w:val="12"/>
        </w:rPr>
        <w:t xml:space="preserve"> отчет о проведении обследования и оценки состояния строительных конструкций, сооружений и инженерных сетей объекта строительства (Приложение 2) с положительным заключением о возможности их надежной и безопасной эксплуатации для объектов, указанных в подпунктах 5-8 пункта 1.2 настоящего Порядка;</w:t>
      </w:r>
    </w:p>
    <w:p w:rsidR="00025BF0" w:rsidRDefault="00840B02">
      <w:pPr>
        <w:pStyle w:val="3"/>
        <w:numPr>
          <w:ilvl w:val="0"/>
          <w:numId w:val="3"/>
        </w:numPr>
        <w:spacing w:before="0" w:after="0" w:line="370" w:lineRule="exact"/>
        <w:ind w:left="20" w:right="20" w:firstLine="700"/>
      </w:pPr>
      <w:r>
        <w:rPr>
          <w:rStyle w:val="12"/>
        </w:rPr>
        <w:t xml:space="preserve"> копия паспорта и учетной карточки плательщика налогов (кроме физических лиц, которые в силу своих религиозных убеждений отказались от принятия регистрационного номера учетной карточки плательщика налогов и официально сообщили об этом в соответствующий орган доходов и сборов и имеют отметку в паспорте или справку о наличии права осуществлять любые платежи по серии и номеру паспорта) для физического лица, копия</w:t>
      </w:r>
      <w:r w:rsidR="008D19DE">
        <w:rPr>
          <w:rStyle w:val="12"/>
        </w:rPr>
        <w:t xml:space="preserve"> </w:t>
      </w:r>
      <w:r>
        <w:rPr>
          <w:rStyle w:val="12"/>
        </w:rPr>
        <w:t>свидетельства о государственной регистрации юридического лица- собственника объекта строительства.</w:t>
      </w:r>
    </w:p>
    <w:p w:rsidR="00025BF0" w:rsidRDefault="00840B02">
      <w:pPr>
        <w:pStyle w:val="3"/>
        <w:numPr>
          <w:ilvl w:val="0"/>
          <w:numId w:val="4"/>
        </w:numPr>
        <w:tabs>
          <w:tab w:val="left" w:pos="1237"/>
        </w:tabs>
        <w:spacing w:before="0" w:after="0" w:line="370" w:lineRule="exact"/>
        <w:ind w:right="20" w:firstLine="720"/>
      </w:pPr>
      <w:r>
        <w:rPr>
          <w:rStyle w:val="12"/>
        </w:rPr>
        <w:t xml:space="preserve"> положительное заключение противопожарного состояния объекта для объектов, указанных в подпунктах 5-8 пункта 1.2 настоящего Порядка.».</w:t>
      </w:r>
    </w:p>
    <w:p w:rsidR="00025BF0" w:rsidRDefault="00840B02">
      <w:pPr>
        <w:pStyle w:val="3"/>
        <w:numPr>
          <w:ilvl w:val="0"/>
          <w:numId w:val="5"/>
        </w:numPr>
        <w:spacing w:before="0" w:after="0" w:line="370" w:lineRule="exact"/>
        <w:ind w:firstLine="720"/>
      </w:pPr>
      <w:r>
        <w:rPr>
          <w:rStyle w:val="12"/>
        </w:rPr>
        <w:t xml:space="preserve"> Пункт 5.1 </w:t>
      </w:r>
      <w:hyperlink r:id="rId14" w:history="1">
        <w:r w:rsidRPr="00FA484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025BF0" w:rsidRDefault="00840B02">
      <w:pPr>
        <w:pStyle w:val="3"/>
        <w:spacing w:before="0" w:after="0" w:line="370" w:lineRule="exact"/>
        <w:ind w:right="20" w:firstLine="720"/>
      </w:pPr>
      <w:r>
        <w:rPr>
          <w:rStyle w:val="12"/>
        </w:rPr>
        <w:t>«5.1.3</w:t>
      </w:r>
      <w:r w:rsidR="008D19DE">
        <w:rPr>
          <w:rStyle w:val="12"/>
        </w:rPr>
        <w:t xml:space="preserve"> </w:t>
      </w:r>
      <w:r>
        <w:rPr>
          <w:rStyle w:val="12"/>
        </w:rPr>
        <w:t>а самовольное строительство (реконструкцию) объектов строительства привлечение к административной ответственности осуществляется в соответствии с законодательством об административных правонарушениях и законодательством об ответственности за правонарушения в сфере архитектурно-</w:t>
      </w:r>
      <w:r>
        <w:rPr>
          <w:rStyle w:val="12"/>
        </w:rPr>
        <w:lastRenderedPageBreak/>
        <w:t>строительной (градостроительной) деятельности.».</w:t>
      </w:r>
    </w:p>
    <w:p w:rsidR="00025BF0" w:rsidRDefault="00840B02">
      <w:pPr>
        <w:pStyle w:val="3"/>
        <w:numPr>
          <w:ilvl w:val="0"/>
          <w:numId w:val="5"/>
        </w:numPr>
        <w:spacing w:before="0" w:after="0" w:line="370" w:lineRule="exact"/>
        <w:ind w:firstLine="720"/>
      </w:pPr>
      <w:r>
        <w:rPr>
          <w:rStyle w:val="12"/>
        </w:rPr>
        <w:t xml:space="preserve"> Пункт 5.2 </w:t>
      </w:r>
      <w:hyperlink r:id="rId15" w:history="1">
        <w:r w:rsidRPr="00FA4845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следующей редакции:</w:t>
      </w:r>
    </w:p>
    <w:p w:rsidR="00025BF0" w:rsidRDefault="00840B02">
      <w:pPr>
        <w:pStyle w:val="3"/>
        <w:spacing w:before="0" w:after="0" w:line="370" w:lineRule="exact"/>
        <w:ind w:right="20" w:firstLine="720"/>
      </w:pPr>
      <w:r>
        <w:rPr>
          <w:rStyle w:val="12"/>
        </w:rPr>
        <w:t>«5.2. Привлечение к ответственности за самовольное</w:t>
      </w:r>
      <w:r w:rsidR="008D19DE">
        <w:rPr>
          <w:rStyle w:val="12"/>
        </w:rPr>
        <w:t xml:space="preserve"> строительство осуществляется Г</w:t>
      </w:r>
      <w:r>
        <w:rPr>
          <w:rStyle w:val="12"/>
        </w:rPr>
        <w:t>осударственной архитектурно-строительной инспекцией Донецкой Народной Республики.».</w:t>
      </w:r>
    </w:p>
    <w:p w:rsidR="00025BF0" w:rsidRDefault="00840B02">
      <w:pPr>
        <w:pStyle w:val="3"/>
        <w:numPr>
          <w:ilvl w:val="0"/>
          <w:numId w:val="6"/>
        </w:numPr>
        <w:spacing w:before="0" w:after="0" w:line="370" w:lineRule="exact"/>
        <w:ind w:right="20" w:firstLine="720"/>
      </w:pPr>
      <w:r>
        <w:rPr>
          <w:rStyle w:val="12"/>
        </w:rPr>
        <w:t xml:space="preserve"> Приложение 3 к настоящему Порядку изложить в новой редакции (прилагается).</w:t>
      </w:r>
    </w:p>
    <w:p w:rsidR="00025BF0" w:rsidRDefault="00840B02">
      <w:pPr>
        <w:pStyle w:val="3"/>
        <w:numPr>
          <w:ilvl w:val="0"/>
          <w:numId w:val="6"/>
        </w:numPr>
        <w:spacing w:before="0" w:after="759" w:line="370" w:lineRule="exact"/>
        <w:ind w:right="20" w:firstLine="720"/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025BF0" w:rsidRDefault="00840B02" w:rsidP="007A1F00">
      <w:pPr>
        <w:pStyle w:val="a6"/>
        <w:spacing w:line="276" w:lineRule="auto"/>
        <w:ind w:right="23"/>
        <w:jc w:val="left"/>
        <w:rPr>
          <w:rStyle w:val="a7"/>
          <w:b/>
          <w:bCs/>
        </w:rPr>
      </w:pPr>
      <w:r>
        <w:rPr>
          <w:rStyle w:val="a7"/>
          <w:b/>
          <w:bCs/>
        </w:rPr>
        <w:t xml:space="preserve">Врио Председателя </w:t>
      </w:r>
      <w:r w:rsidR="007A1F00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Министров</w:t>
      </w:r>
      <w:r w:rsidR="007A1F00">
        <w:rPr>
          <w:rStyle w:val="a7"/>
          <w:b/>
          <w:bCs/>
        </w:rPr>
        <w:t xml:space="preserve">                                                                               Д. В. Пушилин</w:t>
      </w:r>
    </w:p>
    <w:p w:rsidR="007A1F00" w:rsidRDefault="007A1F00" w:rsidP="007A1F00">
      <w:pPr>
        <w:pStyle w:val="a6"/>
        <w:spacing w:line="276" w:lineRule="auto"/>
        <w:ind w:right="23"/>
        <w:jc w:val="left"/>
        <w:rPr>
          <w:rStyle w:val="a7"/>
          <w:b/>
          <w:bCs/>
        </w:rPr>
      </w:pPr>
    </w:p>
    <w:p w:rsidR="007A1F00" w:rsidRDefault="007A1F00" w:rsidP="007A1F00">
      <w:pPr>
        <w:pStyle w:val="a6"/>
        <w:spacing w:line="276" w:lineRule="auto"/>
        <w:ind w:right="23"/>
        <w:jc w:val="left"/>
      </w:pPr>
    </w:p>
    <w:p w:rsidR="00F15FE5" w:rsidRDefault="00F15FE5" w:rsidP="007A1F00">
      <w:pPr>
        <w:pStyle w:val="a6"/>
        <w:spacing w:line="276" w:lineRule="auto"/>
        <w:ind w:right="23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6211421" cy="9182100"/>
            <wp:effectExtent l="19050" t="0" r="0" b="0"/>
            <wp:docPr id="1" name="Рисунок 1" descr="C:\Users\User\Desktop\доки\постановления совета министров\29.10\заготовки 2-29\Postanov_N2_29_13092018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9.10\заготовки 2-29\Postanov_N2_29_13092018_Page5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421" cy="918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4E8" w:rsidRDefault="00CF54E8" w:rsidP="007A1F00">
      <w:pPr>
        <w:pStyle w:val="a6"/>
        <w:spacing w:line="276" w:lineRule="auto"/>
        <w:ind w:right="23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6088408" cy="8696325"/>
            <wp:effectExtent l="19050" t="0" r="7592" b="0"/>
            <wp:docPr id="2" name="Рисунок 2" descr="C:\Users\User\Desktop\доки\постановления совета министров\29.10\заготовки 2-29\Postanov_N2_29_13092018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9.10\заготовки 2-29\Postanov_N2_29_13092018_Page6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408" cy="869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4E8" w:rsidRDefault="00CF54E8" w:rsidP="007A1F00">
      <w:pPr>
        <w:pStyle w:val="a6"/>
        <w:spacing w:line="276" w:lineRule="auto"/>
        <w:ind w:right="23"/>
        <w:jc w:val="left"/>
      </w:pPr>
      <w:r>
        <w:rPr>
          <w:noProof/>
          <w:lang w:bidi="ar-SA"/>
        </w:rPr>
        <w:lastRenderedPageBreak/>
        <w:drawing>
          <wp:inline distT="0" distB="0" distL="0" distR="0">
            <wp:extent cx="6267450" cy="9042891"/>
            <wp:effectExtent l="19050" t="0" r="0" b="0"/>
            <wp:docPr id="3" name="Рисунок 3" descr="C:\Users\User\Desktop\доки\постановления совета министров\29.10\заготовки 2-29\Postanov_N2_29_13092018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9.10\заготовки 2-29\Postanov_N2_29_13092018_Page7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9042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54E8" w:rsidSect="00CF54E8">
      <w:type w:val="continuous"/>
      <w:pgSz w:w="11906" w:h="16838"/>
      <w:pgMar w:top="1418" w:right="1308" w:bottom="674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367" w:rsidRDefault="00A35367" w:rsidP="00025BF0">
      <w:r>
        <w:separator/>
      </w:r>
    </w:p>
  </w:endnote>
  <w:endnote w:type="continuationSeparator" w:id="1">
    <w:p w:rsidR="00A35367" w:rsidRDefault="00A35367" w:rsidP="00025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367" w:rsidRDefault="00A35367"/>
  </w:footnote>
  <w:footnote w:type="continuationSeparator" w:id="1">
    <w:p w:rsidR="00A35367" w:rsidRDefault="00A3536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B4692"/>
    <w:multiLevelType w:val="multilevel"/>
    <w:tmpl w:val="3CBA3C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86639A"/>
    <w:multiLevelType w:val="multilevel"/>
    <w:tmpl w:val="C4B62B70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1F692F"/>
    <w:multiLevelType w:val="multilevel"/>
    <w:tmpl w:val="FBF458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1A3793D"/>
    <w:multiLevelType w:val="multilevel"/>
    <w:tmpl w:val="E1E80EA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4D3ADA"/>
    <w:multiLevelType w:val="multilevel"/>
    <w:tmpl w:val="13A02FC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A47A19"/>
    <w:multiLevelType w:val="multilevel"/>
    <w:tmpl w:val="E7ECEA90"/>
    <w:lvl w:ilvl="0">
      <w:start w:val="1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25BF0"/>
    <w:rsid w:val="00025BF0"/>
    <w:rsid w:val="00065CD2"/>
    <w:rsid w:val="00656CB6"/>
    <w:rsid w:val="006B2058"/>
    <w:rsid w:val="007A1F00"/>
    <w:rsid w:val="00834028"/>
    <w:rsid w:val="00840B02"/>
    <w:rsid w:val="008A49B5"/>
    <w:rsid w:val="008D19DE"/>
    <w:rsid w:val="00A35367"/>
    <w:rsid w:val="00A8425E"/>
    <w:rsid w:val="00CC5F37"/>
    <w:rsid w:val="00CF54E8"/>
    <w:rsid w:val="00E121D4"/>
    <w:rsid w:val="00E6652C"/>
    <w:rsid w:val="00F15FE5"/>
    <w:rsid w:val="00FA4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5B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5BF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25B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u w:val="none"/>
    </w:rPr>
  </w:style>
  <w:style w:type="character" w:customStyle="1" w:styleId="2Exact0">
    <w:name w:val="Основной текст (2) Exact"/>
    <w:basedOn w:val="2"/>
    <w:rsid w:val="00025BF0"/>
    <w:rPr>
      <w:spacing w:val="6"/>
      <w:sz w:val="24"/>
      <w:szCs w:val="24"/>
    </w:rPr>
  </w:style>
  <w:style w:type="character" w:customStyle="1" w:styleId="1">
    <w:name w:val="Заголовок №1_"/>
    <w:basedOn w:val="a0"/>
    <w:link w:val="10"/>
    <w:rsid w:val="00025B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025BF0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25B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025BF0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025B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025B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025B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025BF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025B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025BF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25BF0"/>
    <w:pPr>
      <w:spacing w:before="240" w:after="60" w:line="71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25BF0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3">
    <w:name w:val="Основной текст3"/>
    <w:basedOn w:val="a"/>
    <w:link w:val="a4"/>
    <w:rsid w:val="00025BF0"/>
    <w:pPr>
      <w:spacing w:before="48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025BF0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CF54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4E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-35-ot-10-03-2017-g-ob-utverzhdenii-poryadka-priema-v-ekspluatatsiyu-samovolno-postroennyh-obektov-stroitelstva-opublikovano-12-04-2017g/" TargetMode="External"/><Relationship Id="rId13" Type="http://schemas.openxmlformats.org/officeDocument/2006/relationships/hyperlink" Target="https://dnr-online.ru/download/postanovlenie-soveta-ministrov-dnr-3-35-ot-10-03-2017-g-ob-utverzhdenii-poryadka-priema-v-ekspluatatsiyu-samovolno-postroennyh-obektov-stroitelstva-opublikovano-12-04-2017g/" TargetMode="External"/><Relationship Id="rId1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12" Type="http://schemas.openxmlformats.org/officeDocument/2006/relationships/hyperlink" Target="https://dnr-online.ru/download/postanovlenie-soveta-ministrov-dnr-3-35-ot-10-03-2017-g-ob-utverzhdenii-poryadka-priema-v-ekspluatatsiyu-samovolno-postroennyh-obektov-stroitelstva-opublikovano-12-04-2017g/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3-35-ot-10-03-2017-g-ob-utverzhdenii-poryadka-priema-v-ekspluatatsiyu-samovolno-postroennyh-obektov-stroitelstva-opublikovano-12-04-2017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postanovlenie-soveta-ministrov-dnr-3-35-ot-10-03-2017-g-ob-utverzhdenii-poryadka-priema-v-ekspluatatsiyu-samovolno-postroennyh-obektov-stroitelstva-opublikovano-12-04-2017g/" TargetMode="External"/><Relationship Id="rId10" Type="http://schemas.openxmlformats.org/officeDocument/2006/relationships/hyperlink" Target="https://dnr-online.ru/download/postanovlenie-soveta-ministrov-dnr-3-35-ot-10-03-2017-g-ob-utverzhdenii-poryadka-priema-v-ekspluatatsiyu-samovolno-postroennyh-obektov-stroitelstva-opublikovano-12-04-2017g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7-3-ot-02-09-2015-g-o-priznanii-nedejstvitelnymi-dejstvij-notariusov-organov-gosudarstvennoj-vlasti-i-organov-mestnogo-samoupravleniya-ukrainy-v-otnoshenii-veshhny/" TargetMode="External"/><Relationship Id="rId14" Type="http://schemas.openxmlformats.org/officeDocument/2006/relationships/hyperlink" Target="https://dnr-online.ru/download/postanovlenie-soveta-ministrov-dnr-3-35-ot-10-03-2017-g-ob-utverzhdenii-poryadka-priema-v-ekspluatatsiyu-samovolno-postroennyh-obektov-stroitelstva-opublikovano-12-04-2017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2018-10-29T08:14:00Z</dcterms:created>
  <dcterms:modified xsi:type="dcterms:W3CDTF">2018-10-29T13:28:00Z</dcterms:modified>
</cp:coreProperties>
</file>