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74E" w:rsidRDefault="00EA574E"/>
    <w:p w:rsidR="00EA574E" w:rsidRDefault="0039267D" w:rsidP="00500D71">
      <w:pPr>
        <w:pStyle w:val="20"/>
        <w:keepNext/>
        <w:keepLines/>
        <w:spacing w:before="0" w:after="0" w:line="276" w:lineRule="auto"/>
        <w:ind w:left="340"/>
      </w:pPr>
      <w:bookmarkStart w:id="0" w:name="bookmark1"/>
      <w:r>
        <w:t xml:space="preserve">ДОНЕЦКАЯ НАРОДНАЯ РЕСПУБЛИКА </w:t>
      </w:r>
      <w:r w:rsidR="00500D71">
        <w:br/>
      </w:r>
      <w:r>
        <w:t>СОВЕТ МИНИСТРОВ</w:t>
      </w:r>
      <w:bookmarkEnd w:id="0"/>
    </w:p>
    <w:p w:rsidR="00500D71" w:rsidRDefault="00500D71" w:rsidP="00500D71">
      <w:pPr>
        <w:pStyle w:val="20"/>
        <w:keepNext/>
        <w:keepLines/>
        <w:spacing w:before="0" w:after="0" w:line="276" w:lineRule="auto"/>
        <w:ind w:left="340"/>
      </w:pPr>
    </w:p>
    <w:p w:rsidR="00EA574E" w:rsidRDefault="0039267D" w:rsidP="00500D71">
      <w:pPr>
        <w:pStyle w:val="22"/>
        <w:spacing w:before="0" w:line="276" w:lineRule="auto"/>
        <w:ind w:left="340"/>
      </w:pPr>
      <w:r>
        <w:rPr>
          <w:rStyle w:val="216pt"/>
          <w:b/>
          <w:bCs/>
        </w:rPr>
        <w:t xml:space="preserve">ПОСТАНОВЛЕНИЕ </w:t>
      </w:r>
      <w:r w:rsidR="00500D71">
        <w:rPr>
          <w:rStyle w:val="216pt"/>
          <w:b/>
          <w:bCs/>
        </w:rPr>
        <w:br/>
      </w:r>
      <w:r>
        <w:t>от 29 марта 2017 г. № 5-12</w:t>
      </w:r>
    </w:p>
    <w:p w:rsidR="00500D71" w:rsidRDefault="00500D71" w:rsidP="00500D71">
      <w:pPr>
        <w:pStyle w:val="22"/>
        <w:spacing w:before="0" w:line="276" w:lineRule="auto"/>
        <w:ind w:left="340"/>
      </w:pPr>
    </w:p>
    <w:p w:rsidR="00EA574E" w:rsidRDefault="0039267D" w:rsidP="00500D71">
      <w:pPr>
        <w:pStyle w:val="22"/>
        <w:spacing w:before="0" w:line="276" w:lineRule="auto"/>
      </w:pPr>
      <w:r>
        <w:t xml:space="preserve">О внесении изменений в Правила дорожного движения Донецкой </w:t>
      </w:r>
      <w:r w:rsidR="00500D71">
        <w:br/>
      </w:r>
      <w:r>
        <w:t xml:space="preserve">Народной Республики, утвержденные Постановлением Совета Министров Донецкой Народной Республики от 12.03.2015 </w:t>
      </w:r>
      <w:r>
        <w:t xml:space="preserve">года № 3-12 «Об </w:t>
      </w:r>
      <w:r w:rsidR="00F75EE8">
        <w:br/>
      </w:r>
      <w:r>
        <w:t>утверждении Правил дорожного движения Донецкой Народной</w:t>
      </w:r>
    </w:p>
    <w:p w:rsidR="00EA574E" w:rsidRDefault="0039267D" w:rsidP="00500D71">
      <w:pPr>
        <w:pStyle w:val="22"/>
        <w:spacing w:before="0" w:line="276" w:lineRule="auto"/>
      </w:pPr>
      <w:r>
        <w:t>Республики»</w:t>
      </w:r>
    </w:p>
    <w:p w:rsidR="00500D71" w:rsidRDefault="00500D71" w:rsidP="00500D71">
      <w:pPr>
        <w:pStyle w:val="22"/>
        <w:spacing w:before="0" w:line="276" w:lineRule="auto"/>
      </w:pPr>
    </w:p>
    <w:p w:rsidR="00EA574E" w:rsidRDefault="0039267D">
      <w:pPr>
        <w:pStyle w:val="23"/>
        <w:spacing w:before="0" w:after="244"/>
        <w:ind w:left="20" w:right="20" w:firstLine="760"/>
      </w:pPr>
      <w:r>
        <w:t>В целях усовершенствования правового регулирования вопросов, связанных с применением Правил дорожного движения Донецкой Народной Республики, Совет Министров Донецкой Народн</w:t>
      </w:r>
      <w:r>
        <w:t xml:space="preserve">ой Республики </w:t>
      </w:r>
      <w:r w:rsidRPr="00253CFD">
        <w:rPr>
          <w:b/>
        </w:rPr>
        <w:t>ПОСТАНОВЛЯЕТ</w:t>
      </w:r>
      <w:r>
        <w:t>:</w:t>
      </w:r>
    </w:p>
    <w:p w:rsidR="00EA574E" w:rsidRDefault="0039267D">
      <w:pPr>
        <w:pStyle w:val="23"/>
        <w:numPr>
          <w:ilvl w:val="0"/>
          <w:numId w:val="1"/>
        </w:numPr>
        <w:tabs>
          <w:tab w:val="left" w:pos="1127"/>
        </w:tabs>
        <w:spacing w:before="0" w:after="0" w:line="317" w:lineRule="exact"/>
        <w:ind w:left="20" w:right="20" w:firstLine="760"/>
        <w:jc w:val="both"/>
      </w:pPr>
      <w:r>
        <w:t xml:space="preserve">Внести в Правила дорожного движения, утвержденные </w:t>
      </w:r>
      <w:hyperlink r:id="rId7" w:history="1">
        <w:r w:rsidRPr="00F230D0">
          <w:rPr>
            <w:rStyle w:val="a3"/>
          </w:rPr>
          <w:t>Постановлением Совета Министров Донецкой Народной Республики от 12.03.2015 № 3-12 «Об утверждении Правил дорожного движения Донецкой Народной Республики»</w:t>
        </w:r>
      </w:hyperlink>
      <w:r>
        <w:t xml:space="preserve"> (далее - Правила) следую</w:t>
      </w:r>
      <w:r>
        <w:t>щие изменения:</w:t>
      </w:r>
    </w:p>
    <w:p w:rsidR="00EA574E" w:rsidRDefault="0039267D">
      <w:pPr>
        <w:pStyle w:val="23"/>
        <w:numPr>
          <w:ilvl w:val="1"/>
          <w:numId w:val="1"/>
        </w:numPr>
        <w:spacing w:before="0" w:after="0"/>
        <w:ind w:left="20" w:firstLine="760"/>
      </w:pPr>
      <w:r>
        <w:t xml:space="preserve"> Исключить из п. 1.2. </w:t>
      </w:r>
      <w:hyperlink r:id="rId8" w:history="1">
        <w:r w:rsidRPr="00F230D0">
          <w:rPr>
            <w:rStyle w:val="a3"/>
          </w:rPr>
          <w:t>Правил</w:t>
        </w:r>
      </w:hyperlink>
      <w:r>
        <w:t xml:space="preserve"> слова «.. .и средним...».</w:t>
      </w:r>
    </w:p>
    <w:p w:rsidR="00EA574E" w:rsidRDefault="0039267D">
      <w:pPr>
        <w:pStyle w:val="23"/>
        <w:numPr>
          <w:ilvl w:val="1"/>
          <w:numId w:val="1"/>
        </w:numPr>
        <w:spacing w:before="0" w:after="0"/>
        <w:ind w:left="20" w:right="20" w:firstLine="760"/>
      </w:pPr>
      <w:r>
        <w:t xml:space="preserve"> В п. 1.5. после второго абзаца добавить абзац следующего содержания:</w:t>
      </w:r>
    </w:p>
    <w:p w:rsidR="00EA574E" w:rsidRDefault="0039267D">
      <w:pPr>
        <w:pStyle w:val="23"/>
        <w:spacing w:before="0" w:after="0"/>
        <w:ind w:left="20" w:right="20" w:firstLine="760"/>
      </w:pPr>
      <w:r>
        <w:t>«Участникам дорожного движения и иным лицам запрещается загрязнять автомобильные дороги и улицы».</w:t>
      </w:r>
    </w:p>
    <w:p w:rsidR="00EA574E" w:rsidRDefault="0039267D">
      <w:pPr>
        <w:pStyle w:val="23"/>
        <w:numPr>
          <w:ilvl w:val="1"/>
          <w:numId w:val="1"/>
        </w:numPr>
        <w:spacing w:before="0" w:after="0"/>
        <w:ind w:left="20" w:right="20" w:firstLine="760"/>
      </w:pPr>
      <w:r>
        <w:t xml:space="preserve"> В п. 1.10. в опре</w:t>
      </w:r>
      <w:r>
        <w:t>делении «Вынужденная остановка» между словами «появлением» и «препятствия» добавить слова «опасности или обнаружением».</w:t>
      </w:r>
    </w:p>
    <w:p w:rsidR="00EA574E" w:rsidRDefault="0039267D">
      <w:pPr>
        <w:pStyle w:val="23"/>
        <w:numPr>
          <w:ilvl w:val="1"/>
          <w:numId w:val="1"/>
        </w:numPr>
        <w:spacing w:before="0" w:after="0"/>
        <w:ind w:left="20" w:firstLine="760"/>
      </w:pPr>
      <w:r>
        <w:t xml:space="preserve"> П. 1.10. дополнить следующим термином:</w:t>
      </w:r>
    </w:p>
    <w:p w:rsidR="00EA574E" w:rsidRDefault="0039267D">
      <w:pPr>
        <w:pStyle w:val="23"/>
        <w:spacing w:before="0" w:after="0"/>
        <w:ind w:left="20" w:right="20" w:firstLine="760"/>
        <w:jc w:val="both"/>
      </w:pPr>
      <w:r>
        <w:t xml:space="preserve">«Загрязнение (засорение) - умышленное или неумышленное действие участников дорожного движения, </w:t>
      </w:r>
      <w:r>
        <w:t>приводящие к оставлению либо нанесению посторонних предметов, материалов, грязи, отходов (мусора) и иных веществ на конструктивные элементы дорог и (или) в границе полосы отвода, улиц и (или) в границах красных линий, что может создавать опасность (препятс</w:t>
      </w:r>
      <w:r>
        <w:t>твие) для движения или негативно влиять на обеспечение безопасности дорожного движения».</w:t>
      </w:r>
    </w:p>
    <w:p w:rsidR="00EA574E" w:rsidRDefault="0039267D">
      <w:pPr>
        <w:pStyle w:val="23"/>
        <w:numPr>
          <w:ilvl w:val="1"/>
          <w:numId w:val="1"/>
        </w:numPr>
        <w:spacing w:before="0" w:after="0"/>
        <w:ind w:left="20" w:firstLine="740"/>
        <w:jc w:val="both"/>
      </w:pPr>
      <w:r>
        <w:t xml:space="preserve"> П. 1.10. дополнить следующим термином:</w:t>
      </w:r>
    </w:p>
    <w:p w:rsidR="00EA574E" w:rsidRDefault="0039267D">
      <w:pPr>
        <w:pStyle w:val="23"/>
        <w:spacing w:before="0" w:after="0"/>
        <w:ind w:left="20" w:right="20" w:firstLine="740"/>
        <w:jc w:val="both"/>
      </w:pPr>
      <w:r>
        <w:t>«Эксплуатация транспортного средства - использование транспортного средства по назначению с момента его изготовления, приобрете</w:t>
      </w:r>
      <w:r>
        <w:t>ния, получения в пользование, для использования по назначению до момента утилизации».</w:t>
      </w:r>
    </w:p>
    <w:p w:rsidR="00EA574E" w:rsidRDefault="0039267D">
      <w:pPr>
        <w:pStyle w:val="23"/>
        <w:numPr>
          <w:ilvl w:val="1"/>
          <w:numId w:val="1"/>
        </w:numPr>
        <w:spacing w:before="0" w:after="0"/>
        <w:ind w:left="20" w:right="20" w:firstLine="740"/>
        <w:jc w:val="both"/>
      </w:pPr>
      <w:r>
        <w:t xml:space="preserve"> В п. 1.10. в термине «Опасность для движения» слова «...которое угрожает безопасности дорожного движения и вынуждает водителя немедленно уменьшить скорость или остановит</w:t>
      </w:r>
      <w:r>
        <w:t xml:space="preserve">ься» заменить на слова «...при котором продолжение движения в том же направлении и с той же скоростью создаст угрозу </w:t>
      </w:r>
      <w:r>
        <w:lastRenderedPageBreak/>
        <w:t>безопасности дорожного движения».</w:t>
      </w:r>
    </w:p>
    <w:p w:rsidR="00EA574E" w:rsidRDefault="0039267D">
      <w:pPr>
        <w:pStyle w:val="23"/>
        <w:numPr>
          <w:ilvl w:val="1"/>
          <w:numId w:val="1"/>
        </w:numPr>
        <w:spacing w:before="0" w:after="0"/>
        <w:ind w:left="20" w:right="20" w:firstLine="740"/>
        <w:jc w:val="both"/>
      </w:pPr>
      <w:r>
        <w:t xml:space="preserve"> В п. 1.10. термин «Препятствие для движения» изложить в следующей редакции:</w:t>
      </w:r>
    </w:p>
    <w:p w:rsidR="00EA574E" w:rsidRDefault="0039267D">
      <w:pPr>
        <w:pStyle w:val="23"/>
        <w:spacing w:before="0" w:after="0"/>
        <w:ind w:left="20" w:right="20" w:firstLine="740"/>
        <w:jc w:val="both"/>
      </w:pPr>
      <w:r>
        <w:t>«неподвижный объект, который</w:t>
      </w:r>
      <w:r>
        <w:t xml:space="preserve"> находится на пути участника дорожного движения (неисправное или поврежденное транспортное средство, дефект проезжей части, посторонние предметы и т.п.), или объект, движущийся попутно в пределах этой полосы движения транспортного средства (подвижное препя</w:t>
      </w:r>
      <w:r>
        <w:t>тствие), за исключением транспортного средства, движущегося навстречу общему потоку транспортных средств, и вынуждающий изменить направление движения либо снизить скорость вплоть до остановки».</w:t>
      </w:r>
    </w:p>
    <w:p w:rsidR="00EA574E" w:rsidRDefault="0039267D">
      <w:pPr>
        <w:pStyle w:val="23"/>
        <w:numPr>
          <w:ilvl w:val="1"/>
          <w:numId w:val="1"/>
        </w:numPr>
        <w:spacing w:before="0" w:after="0"/>
        <w:ind w:left="20" w:firstLine="740"/>
        <w:jc w:val="both"/>
      </w:pPr>
      <w:r>
        <w:t xml:space="preserve"> Подпункт «д» п.</w:t>
      </w:r>
      <w:r w:rsidR="00261B53">
        <w:t xml:space="preserve"> </w:t>
      </w:r>
      <w:r>
        <w:t xml:space="preserve">2.3. </w:t>
      </w:r>
      <w:hyperlink r:id="rId9" w:history="1">
        <w:r w:rsidRPr="00F230D0">
          <w:rPr>
            <w:rStyle w:val="a3"/>
          </w:rPr>
          <w:t>Правил</w:t>
        </w:r>
      </w:hyperlink>
      <w:r>
        <w:t xml:space="preserve"> признать утратившим силу.</w:t>
      </w:r>
    </w:p>
    <w:p w:rsidR="00EA574E" w:rsidRDefault="0039267D">
      <w:pPr>
        <w:pStyle w:val="23"/>
        <w:numPr>
          <w:ilvl w:val="1"/>
          <w:numId w:val="1"/>
        </w:numPr>
        <w:spacing w:before="0" w:after="0"/>
        <w:ind w:left="20" w:firstLine="740"/>
        <w:jc w:val="both"/>
      </w:pPr>
      <w:r>
        <w:t xml:space="preserve"> П. 3.1.</w:t>
      </w:r>
      <w:r>
        <w:t xml:space="preserve"> дополнить абзацем следующего содержания:</w:t>
      </w:r>
    </w:p>
    <w:p w:rsidR="00EA574E" w:rsidRDefault="0039267D">
      <w:pPr>
        <w:pStyle w:val="23"/>
        <w:spacing w:before="0" w:after="0"/>
        <w:ind w:left="20" w:right="20" w:firstLine="740"/>
        <w:jc w:val="both"/>
      </w:pPr>
      <w:r>
        <w:t>«При отсутствии необходимости дополнительного привлечения внимания участников дорожного движения и отступлении от требований раздела 15 настоящих Правил, или требований дорожных знаков и (или) дорожной разметки, за</w:t>
      </w:r>
      <w:r>
        <w:t>прещающих остановку и (или) стоянку транспортных средств при осуществлении служебной деятельности, могут быть выключены проблесковые маячки синего и (или) красного цвета».</w:t>
      </w:r>
    </w:p>
    <w:p w:rsidR="00EA574E" w:rsidRDefault="0039267D">
      <w:pPr>
        <w:pStyle w:val="23"/>
        <w:numPr>
          <w:ilvl w:val="1"/>
          <w:numId w:val="1"/>
        </w:numPr>
        <w:spacing w:before="0" w:after="0"/>
        <w:ind w:left="20" w:firstLine="740"/>
        <w:jc w:val="both"/>
      </w:pPr>
      <w:r>
        <w:t xml:space="preserve"> Подпункт «в» п.</w:t>
      </w:r>
      <w:r w:rsidR="00261B53">
        <w:t xml:space="preserve"> </w:t>
      </w:r>
      <w:r>
        <w:t xml:space="preserve">5.2. </w:t>
      </w:r>
      <w:hyperlink r:id="rId10" w:history="1">
        <w:r w:rsidRPr="00F230D0">
          <w:rPr>
            <w:rStyle w:val="a3"/>
          </w:rPr>
          <w:t>Правил</w:t>
        </w:r>
      </w:hyperlink>
      <w:r>
        <w:t xml:space="preserve"> признать утратившим силу.</w:t>
      </w:r>
    </w:p>
    <w:p w:rsidR="00EA574E" w:rsidRDefault="0039267D">
      <w:pPr>
        <w:pStyle w:val="23"/>
        <w:numPr>
          <w:ilvl w:val="1"/>
          <w:numId w:val="1"/>
        </w:numPr>
        <w:spacing w:before="0" w:after="0"/>
        <w:ind w:left="20" w:right="20" w:firstLine="740"/>
        <w:jc w:val="both"/>
      </w:pPr>
      <w:r>
        <w:t xml:space="preserve"> Подпункт «в» п. 6.6. дополнит</w:t>
      </w:r>
      <w:r>
        <w:t>ь словами «...после достижения 14</w:t>
      </w:r>
      <w:r>
        <w:softHyphen/>
        <w:t>летнего возраста;».</w:t>
      </w:r>
    </w:p>
    <w:p w:rsidR="00EA574E" w:rsidRDefault="0039267D">
      <w:pPr>
        <w:pStyle w:val="23"/>
        <w:numPr>
          <w:ilvl w:val="1"/>
          <w:numId w:val="1"/>
        </w:numPr>
        <w:spacing w:before="0" w:after="0"/>
        <w:ind w:left="20" w:firstLine="740"/>
        <w:jc w:val="both"/>
      </w:pPr>
      <w:r>
        <w:t xml:space="preserve"> П. 15.1. дополнить абзацем следующего содержания:</w:t>
      </w:r>
    </w:p>
    <w:p w:rsidR="00EA574E" w:rsidRDefault="0039267D">
      <w:pPr>
        <w:pStyle w:val="23"/>
        <w:spacing w:before="0" w:after="0"/>
        <w:ind w:left="20" w:firstLine="740"/>
        <w:jc w:val="both"/>
      </w:pPr>
      <w:r>
        <w:t>«Водителю маршрутных транспортных средств (за исключением</w:t>
      </w:r>
    </w:p>
    <w:p w:rsidR="00EA574E" w:rsidRDefault="0039267D">
      <w:pPr>
        <w:pStyle w:val="23"/>
        <w:spacing w:before="0" w:after="0"/>
        <w:ind w:left="20" w:right="20"/>
        <w:jc w:val="both"/>
      </w:pPr>
      <w:r>
        <w:t>маршрутных такси), осуществляющих перевозку пассажиров, разрешается останавливаться для посад</w:t>
      </w:r>
      <w:r>
        <w:t>ки (высадки) пассажиров только в определенных схемой маршрута местах на дороге, а в случае их отсутствия - в местах, обозначенных дорожным знаком 5.41.1 «Место остановки автобуса», 5.42.1 «Место (пункт) остановки трамвая», 5.43.1 «Место (пункт) остановки т</w:t>
      </w:r>
      <w:r>
        <w:t>роллейбуса».</w:t>
      </w:r>
    </w:p>
    <w:p w:rsidR="00EA574E" w:rsidRDefault="0039267D">
      <w:pPr>
        <w:pStyle w:val="23"/>
        <w:numPr>
          <w:ilvl w:val="1"/>
          <w:numId w:val="1"/>
        </w:numPr>
        <w:spacing w:before="0" w:after="0"/>
        <w:ind w:left="20" w:firstLine="740"/>
        <w:jc w:val="both"/>
      </w:pPr>
      <w:r>
        <w:t xml:space="preserve"> П. 15.9. дополнить подпунктом «м» следующего содержания:</w:t>
      </w:r>
    </w:p>
    <w:p w:rsidR="00EA574E" w:rsidRDefault="0039267D">
      <w:pPr>
        <w:pStyle w:val="23"/>
        <w:spacing w:before="0" w:after="0"/>
        <w:ind w:left="20" w:firstLine="740"/>
        <w:jc w:val="both"/>
      </w:pPr>
      <w:r>
        <w:t>«м) на газонах;».</w:t>
      </w:r>
    </w:p>
    <w:p w:rsidR="00EA574E" w:rsidRDefault="0039267D">
      <w:pPr>
        <w:pStyle w:val="23"/>
        <w:numPr>
          <w:ilvl w:val="1"/>
          <w:numId w:val="1"/>
        </w:numPr>
        <w:spacing w:before="0" w:after="0"/>
        <w:ind w:left="20" w:right="20" w:firstLine="740"/>
        <w:jc w:val="both"/>
      </w:pPr>
      <w:r>
        <w:t xml:space="preserve"> В подпункте «в» п. 15.10. после слов «...за исключением легковых автомобилей и мотоциклов...» добавить слова «.. .мопедов, велосипедов...».</w:t>
      </w:r>
    </w:p>
    <w:p w:rsidR="00EA574E" w:rsidRDefault="0039267D">
      <w:pPr>
        <w:pStyle w:val="23"/>
        <w:numPr>
          <w:ilvl w:val="1"/>
          <w:numId w:val="1"/>
        </w:numPr>
        <w:spacing w:before="0" w:after="0"/>
        <w:ind w:left="20" w:firstLine="740"/>
        <w:jc w:val="both"/>
      </w:pPr>
      <w:r>
        <w:t xml:space="preserve"> П. 21.5. изложить в следующей редакции:</w:t>
      </w:r>
    </w:p>
    <w:p w:rsidR="00EA574E" w:rsidRDefault="0039267D">
      <w:pPr>
        <w:pStyle w:val="23"/>
        <w:spacing w:before="0" w:after="0"/>
        <w:ind w:left="20" w:right="20" w:firstLine="740"/>
        <w:jc w:val="both"/>
      </w:pPr>
      <w:r>
        <w:t>«Перевозка пассажиров (до 8 человек, кроме водителя) в приспособленном для этого грузовом автомобиле разрешается водителям, имеющим стаж управления транспортным средством более трех лет и удостоверение водителя кате</w:t>
      </w:r>
      <w:r>
        <w:t xml:space="preserve">гории «С1» или «С». Перевозка пассажиров (до 16 человек, кроме водителя) в приспособленном для этого грузовом автомобиле разрешается водителям, имеющим стаж управления транспортным средством более трех лет и удостоверение водителя категории «С1» или «С» и </w:t>
      </w:r>
      <w:r w:rsidRPr="002D0065">
        <w:rPr>
          <w:lang w:eastAsia="en-US" w:bidi="en-US"/>
        </w:rPr>
        <w:t>«</w:t>
      </w:r>
      <w:r>
        <w:rPr>
          <w:lang w:val="en-US" w:eastAsia="en-US" w:bidi="en-US"/>
        </w:rPr>
        <w:t>D</w:t>
      </w:r>
      <w:r w:rsidRPr="002D0065">
        <w:rPr>
          <w:lang w:eastAsia="en-US" w:bidi="en-US"/>
        </w:rPr>
        <w:t xml:space="preserve">1», </w:t>
      </w:r>
      <w:r>
        <w:t xml:space="preserve">а свыше указанного количества (включая пассажиров в кабине) - категорий «С1» или «С», и </w:t>
      </w:r>
      <w:r w:rsidRPr="002D0065">
        <w:rPr>
          <w:lang w:eastAsia="en-US" w:bidi="en-US"/>
        </w:rPr>
        <w:t>«</w:t>
      </w:r>
      <w:r>
        <w:rPr>
          <w:lang w:val="en-US" w:eastAsia="en-US" w:bidi="en-US"/>
        </w:rPr>
        <w:t>D</w:t>
      </w:r>
      <w:r w:rsidRPr="002D0065">
        <w:rPr>
          <w:lang w:eastAsia="en-US" w:bidi="en-US"/>
        </w:rPr>
        <w:t>»».</w:t>
      </w:r>
    </w:p>
    <w:p w:rsidR="00EA574E" w:rsidRDefault="0039267D">
      <w:pPr>
        <w:pStyle w:val="23"/>
        <w:numPr>
          <w:ilvl w:val="1"/>
          <w:numId w:val="1"/>
        </w:numPr>
        <w:spacing w:before="0" w:after="0"/>
        <w:ind w:left="20" w:firstLine="720"/>
        <w:jc w:val="both"/>
      </w:pPr>
      <w:r>
        <w:t xml:space="preserve"> Подпункт «а» п.</w:t>
      </w:r>
      <w:r w:rsidR="00261B53">
        <w:t xml:space="preserve"> </w:t>
      </w:r>
      <w:r>
        <w:t>27.2, изложить в следующей редакции:</w:t>
      </w:r>
    </w:p>
    <w:p w:rsidR="00EA574E" w:rsidRDefault="0039267D">
      <w:pPr>
        <w:pStyle w:val="23"/>
        <w:spacing w:before="0" w:after="0"/>
        <w:ind w:left="20" w:firstLine="720"/>
        <w:jc w:val="both"/>
      </w:pPr>
      <w:r>
        <w:t>«движение пешеходов, домашних животных, велосипедистов, мопедов,</w:t>
      </w:r>
    </w:p>
    <w:p w:rsidR="00EA574E" w:rsidRDefault="0039267D">
      <w:pPr>
        <w:pStyle w:val="23"/>
        <w:spacing w:before="0" w:after="0"/>
        <w:ind w:left="20"/>
        <w:jc w:val="both"/>
      </w:pPr>
      <w:r>
        <w:t>тракторов, самоходных машин и механизм</w:t>
      </w:r>
      <w:r>
        <w:t>ов;».</w:t>
      </w:r>
    </w:p>
    <w:p w:rsidR="00EA574E" w:rsidRDefault="0039267D">
      <w:pPr>
        <w:pStyle w:val="23"/>
        <w:numPr>
          <w:ilvl w:val="1"/>
          <w:numId w:val="1"/>
        </w:numPr>
        <w:spacing w:before="0" w:after="0"/>
        <w:ind w:left="20" w:right="20" w:firstLine="720"/>
        <w:jc w:val="both"/>
      </w:pPr>
      <w:r>
        <w:lastRenderedPageBreak/>
        <w:t xml:space="preserve"> В п.</w:t>
      </w:r>
      <w:r w:rsidR="00261B53">
        <w:t xml:space="preserve"> </w:t>
      </w:r>
      <w:r>
        <w:t>29.2, слова «более двух месяцев» заменить словами «более трех месяцев».</w:t>
      </w:r>
    </w:p>
    <w:p w:rsidR="00EA574E" w:rsidRDefault="0039267D">
      <w:pPr>
        <w:pStyle w:val="23"/>
        <w:numPr>
          <w:ilvl w:val="1"/>
          <w:numId w:val="1"/>
        </w:numPr>
        <w:spacing w:before="0" w:after="0"/>
        <w:ind w:left="20" w:firstLine="720"/>
        <w:jc w:val="both"/>
      </w:pPr>
      <w:r>
        <w:t xml:space="preserve"> Изложить п.</w:t>
      </w:r>
      <w:r w:rsidR="00261B53">
        <w:t xml:space="preserve"> </w:t>
      </w:r>
      <w:r>
        <w:t>30.3.6, в следующей редакции:</w:t>
      </w:r>
    </w:p>
    <w:p w:rsidR="00EA574E" w:rsidRDefault="0039267D">
      <w:pPr>
        <w:pStyle w:val="23"/>
        <w:tabs>
          <w:tab w:val="right" w:pos="9668"/>
        </w:tabs>
        <w:spacing w:before="0" w:after="0"/>
        <w:ind w:left="20" w:right="20" w:firstLine="720"/>
        <w:jc w:val="both"/>
      </w:pPr>
      <w:r>
        <w:t>«Информационная табличка опасного груза - информационная табличка в</w:t>
      </w:r>
      <w:r w:rsidR="00261B53">
        <w:t xml:space="preserve"> </w:t>
      </w:r>
      <w:r>
        <w:t xml:space="preserve">форме прямоугольника оранжевого цвета со световозвращающей </w:t>
      </w:r>
      <w:r>
        <w:t>поверхностью и каймой черного цвета. Размеры информационных табличек, надписи идентификационных номеров вида опасности и опасного вещества и их размещение на транспортных средствах определяются специальными правилами.».</w:t>
      </w:r>
    </w:p>
    <w:p w:rsidR="00EA574E" w:rsidRDefault="0039267D">
      <w:pPr>
        <w:pStyle w:val="23"/>
        <w:numPr>
          <w:ilvl w:val="1"/>
          <w:numId w:val="1"/>
        </w:numPr>
        <w:spacing w:before="0" w:after="0"/>
        <w:ind w:left="20" w:firstLine="720"/>
        <w:jc w:val="both"/>
      </w:pPr>
      <w:r>
        <w:t xml:space="preserve"> Изложить п.</w:t>
      </w:r>
      <w:r w:rsidR="00261B53">
        <w:t xml:space="preserve"> </w:t>
      </w:r>
      <w:r>
        <w:t>30.3.7. в следующей реда</w:t>
      </w:r>
      <w:r>
        <w:t>кции:</w:t>
      </w:r>
    </w:p>
    <w:p w:rsidR="00EA574E" w:rsidRDefault="0039267D">
      <w:pPr>
        <w:pStyle w:val="23"/>
        <w:spacing w:before="0" w:after="0"/>
        <w:ind w:left="20" w:right="20" w:firstLine="720"/>
        <w:jc w:val="both"/>
      </w:pPr>
      <w:r>
        <w:t>«Знак опасности - информационная табличка в форме ромба с изображением на ней знака опасности. Изображение, размеры и размещение информационных табличек на транспортных средствах определяются специальными правилами.».</w:t>
      </w:r>
    </w:p>
    <w:p w:rsidR="00EA574E" w:rsidRDefault="0039267D" w:rsidP="00261B53">
      <w:pPr>
        <w:pStyle w:val="23"/>
        <w:numPr>
          <w:ilvl w:val="1"/>
          <w:numId w:val="1"/>
        </w:numPr>
        <w:spacing w:before="0" w:after="0"/>
        <w:ind w:right="20" w:firstLine="709"/>
      </w:pPr>
      <w:r>
        <w:t xml:space="preserve"> Подпункт «е» п. 31.4.1. изложит</w:t>
      </w:r>
      <w:r>
        <w:t>ь в следующей редакции: «стояночная тормозная система при отключенном от трансмиссии</w:t>
      </w:r>
      <w:r w:rsidR="00261B53">
        <w:t xml:space="preserve"> </w:t>
      </w:r>
      <w:r>
        <w:t>двигателе не обеспечивает неподвижное состояние:</w:t>
      </w:r>
    </w:p>
    <w:p w:rsidR="00EA574E" w:rsidRDefault="0039267D">
      <w:pPr>
        <w:pStyle w:val="23"/>
        <w:spacing w:before="0" w:after="0"/>
        <w:ind w:left="20" w:right="20" w:firstLine="720"/>
        <w:jc w:val="both"/>
      </w:pPr>
      <w:r>
        <w:t>транспортных средств с полной нагрузкой - на уклоне до 16% включительно;</w:t>
      </w:r>
    </w:p>
    <w:p w:rsidR="00EA574E" w:rsidRDefault="0039267D">
      <w:pPr>
        <w:pStyle w:val="23"/>
        <w:spacing w:before="0" w:after="0"/>
        <w:ind w:left="20" w:right="20" w:firstLine="720"/>
        <w:jc w:val="both"/>
      </w:pPr>
      <w:r>
        <w:t xml:space="preserve">легковых автомобилей, их модификаций для </w:t>
      </w:r>
      <w:r>
        <w:t>перевозки грузов, а также автобусов в снаряженном состоянии - на уклоне до 23 % включительно;</w:t>
      </w:r>
    </w:p>
    <w:p w:rsidR="00EA574E" w:rsidRDefault="0039267D">
      <w:pPr>
        <w:pStyle w:val="23"/>
        <w:spacing w:before="0" w:after="0"/>
        <w:ind w:left="20" w:right="20" w:firstLine="720"/>
        <w:jc w:val="both"/>
      </w:pPr>
      <w:r>
        <w:t>грузовых автомобилей и автопоездов в снаряженном состоянии - на уклоне до 31 % включительно;».</w:t>
      </w:r>
    </w:p>
    <w:p w:rsidR="00EA574E" w:rsidRDefault="0039267D" w:rsidP="00E45316">
      <w:pPr>
        <w:pStyle w:val="23"/>
        <w:numPr>
          <w:ilvl w:val="1"/>
          <w:numId w:val="1"/>
        </w:numPr>
        <w:spacing w:before="0" w:after="0"/>
        <w:ind w:right="20" w:firstLine="709"/>
      </w:pPr>
      <w:r>
        <w:t xml:space="preserve"> П. 32.1. дополнить подпунктом «и» следующего содержания: «проведен</w:t>
      </w:r>
      <w:r>
        <w:t>ие любых работ на автомобильных дорогах, улицах и</w:t>
      </w:r>
      <w:r w:rsidR="00E45316">
        <w:t xml:space="preserve"> </w:t>
      </w:r>
      <w:r>
        <w:t>железнодорожных переездах;».</w:t>
      </w:r>
    </w:p>
    <w:p w:rsidR="00EA574E" w:rsidRDefault="0039267D">
      <w:pPr>
        <w:pStyle w:val="23"/>
        <w:numPr>
          <w:ilvl w:val="1"/>
          <w:numId w:val="1"/>
        </w:numPr>
        <w:spacing w:before="0" w:after="0"/>
        <w:ind w:left="740" w:right="980"/>
      </w:pPr>
      <w:r>
        <w:t xml:space="preserve"> П. 32.1. дополнить подпунктом «к» следующего содержания: «эксплуатация автопоездов с двумя и более прицепами.».</w:t>
      </w:r>
    </w:p>
    <w:p w:rsidR="00EA574E" w:rsidRDefault="0039267D">
      <w:pPr>
        <w:pStyle w:val="23"/>
        <w:numPr>
          <w:ilvl w:val="1"/>
          <w:numId w:val="1"/>
        </w:numPr>
        <w:spacing w:before="0" w:after="0"/>
        <w:ind w:left="20" w:right="20" w:firstLine="720"/>
        <w:jc w:val="both"/>
      </w:pPr>
      <w:r>
        <w:t xml:space="preserve"> В п.</w:t>
      </w:r>
      <w:r w:rsidR="00261B53">
        <w:t xml:space="preserve"> </w:t>
      </w:r>
      <w:r>
        <w:t>2.2. Раздела 33 после слов «...перед краем пересекаемой про</w:t>
      </w:r>
      <w:r>
        <w:t xml:space="preserve">езжей части...» добавить слова «...или знаком </w:t>
      </w:r>
      <w:r>
        <w:rPr>
          <w:rStyle w:val="a5"/>
        </w:rPr>
        <w:t xml:space="preserve">2.2 </w:t>
      </w:r>
      <w:r>
        <w:t>(Движение без остановки запрещено) (см. Приложение 1).».</w:t>
      </w:r>
    </w:p>
    <w:p w:rsidR="00EA574E" w:rsidRDefault="0039267D">
      <w:pPr>
        <w:pStyle w:val="23"/>
        <w:numPr>
          <w:ilvl w:val="1"/>
          <w:numId w:val="1"/>
        </w:numPr>
        <w:spacing w:before="0" w:after="0"/>
        <w:ind w:left="20" w:right="20" w:firstLine="720"/>
        <w:jc w:val="both"/>
      </w:pPr>
      <w:r>
        <w:t xml:space="preserve"> Дополнить п.</w:t>
      </w:r>
      <w:r w:rsidR="00261B53">
        <w:t xml:space="preserve"> </w:t>
      </w:r>
      <w:r>
        <w:t>3.12 группы 3 «Запрещающие знаки» Раздела 33 пояснением к знаку следующего содержания:</w:t>
      </w:r>
    </w:p>
    <w:p w:rsidR="00EA574E" w:rsidRDefault="0039267D">
      <w:pPr>
        <w:pStyle w:val="23"/>
        <w:spacing w:before="0" w:after="0"/>
        <w:ind w:left="20" w:right="20" w:firstLine="720"/>
        <w:jc w:val="both"/>
      </w:pPr>
      <w:r>
        <w:t xml:space="preserve">«запрещается движение транспортных средств, </w:t>
      </w:r>
      <w:r>
        <w:t>маркированных информационными табличками опасного груза».</w:t>
      </w:r>
    </w:p>
    <w:p w:rsidR="00EA574E" w:rsidRDefault="0039267D">
      <w:pPr>
        <w:pStyle w:val="23"/>
        <w:numPr>
          <w:ilvl w:val="1"/>
          <w:numId w:val="1"/>
        </w:numPr>
        <w:spacing w:before="0" w:after="0" w:line="326" w:lineRule="exact"/>
        <w:ind w:right="20" w:firstLine="720"/>
        <w:jc w:val="both"/>
      </w:pPr>
      <w:r>
        <w:rPr>
          <w:rStyle w:val="11"/>
        </w:rPr>
        <w:t xml:space="preserve"> Дополнить п.</w:t>
      </w:r>
      <w:r w:rsidR="00261B53">
        <w:rPr>
          <w:rStyle w:val="11"/>
        </w:rPr>
        <w:t xml:space="preserve"> </w:t>
      </w:r>
      <w:r>
        <w:rPr>
          <w:rStyle w:val="11"/>
        </w:rPr>
        <w:t>3.13 группы 3 «Запрещающие знаки» Раздела 33 пояснением к знаку следующего содержания:</w:t>
      </w:r>
    </w:p>
    <w:p w:rsidR="00EA574E" w:rsidRDefault="0039267D">
      <w:pPr>
        <w:pStyle w:val="23"/>
        <w:spacing w:before="0" w:after="0"/>
        <w:ind w:right="20" w:firstLine="720"/>
        <w:jc w:val="both"/>
      </w:pPr>
      <w:r>
        <w:rPr>
          <w:rStyle w:val="11"/>
        </w:rPr>
        <w:t>«Запрещается движение транспортных средств, маркированных информационными табличками опасного груз</w:t>
      </w:r>
      <w:r>
        <w:rPr>
          <w:rStyle w:val="11"/>
        </w:rPr>
        <w:t>а в случае перевозки ими взрывчатых веществ и/или изделий, а также других опасных грузов, подлежащих маркировке как легковоспламеняющиеся, кроме случаев перевозки указанных опасных веществ и/или изделий в ограниченном количестве, определяемом в порядке, ус</w:t>
      </w:r>
      <w:r>
        <w:rPr>
          <w:rStyle w:val="11"/>
        </w:rPr>
        <w:t>тановленном специальными правилами перевозки.».</w:t>
      </w:r>
    </w:p>
    <w:p w:rsidR="00EA574E" w:rsidRDefault="0039267D">
      <w:pPr>
        <w:pStyle w:val="23"/>
        <w:numPr>
          <w:ilvl w:val="1"/>
          <w:numId w:val="1"/>
        </w:numPr>
        <w:spacing w:before="0" w:after="0" w:line="331" w:lineRule="exact"/>
        <w:ind w:right="20" w:firstLine="720"/>
        <w:jc w:val="both"/>
      </w:pPr>
      <w:r>
        <w:rPr>
          <w:rStyle w:val="11"/>
        </w:rPr>
        <w:t xml:space="preserve"> Дополнить п.</w:t>
      </w:r>
      <w:r w:rsidR="00E45316">
        <w:rPr>
          <w:rStyle w:val="11"/>
        </w:rPr>
        <w:t xml:space="preserve"> </w:t>
      </w:r>
      <w:r>
        <w:rPr>
          <w:rStyle w:val="11"/>
        </w:rPr>
        <w:t>3.14 группы 3 «Запрещающие знаки» Раздела 33 пояснением к знаку следующего содержания:</w:t>
      </w:r>
    </w:p>
    <w:p w:rsidR="00EA574E" w:rsidRDefault="0039267D">
      <w:pPr>
        <w:pStyle w:val="23"/>
        <w:spacing w:before="0" w:after="0" w:line="326" w:lineRule="exact"/>
        <w:ind w:right="20" w:firstLine="720"/>
        <w:jc w:val="both"/>
      </w:pPr>
      <w:r>
        <w:rPr>
          <w:rStyle w:val="11"/>
        </w:rPr>
        <w:t>«Запрещается движение транспортных средств, перевозящих вещества, загрязняющие воду, и маркированных информа</w:t>
      </w:r>
      <w:r>
        <w:rPr>
          <w:rStyle w:val="11"/>
        </w:rPr>
        <w:t xml:space="preserve">ционными табличками опасного </w:t>
      </w:r>
      <w:r>
        <w:rPr>
          <w:rStyle w:val="11"/>
        </w:rPr>
        <w:lastRenderedPageBreak/>
        <w:t>груза.».</w:t>
      </w:r>
    </w:p>
    <w:p w:rsidR="00EA574E" w:rsidRDefault="0039267D">
      <w:pPr>
        <w:pStyle w:val="23"/>
        <w:numPr>
          <w:ilvl w:val="1"/>
          <w:numId w:val="1"/>
        </w:numPr>
        <w:spacing w:before="0" w:after="0"/>
        <w:ind w:right="20" w:firstLine="720"/>
        <w:jc w:val="both"/>
      </w:pPr>
      <w:r>
        <w:rPr>
          <w:rStyle w:val="11"/>
        </w:rPr>
        <w:t xml:space="preserve"> В Разделе 33 в описании табличек 7.6.1.-7.6.9. после слов «...7.6.2 - 7.6.9 - способ постановки легковых автомобилей, мотоциклов,...» добавить слова «.. .мопедов и велосипедов...».</w:t>
      </w:r>
    </w:p>
    <w:p w:rsidR="00EA574E" w:rsidRDefault="0039267D">
      <w:pPr>
        <w:pStyle w:val="23"/>
        <w:numPr>
          <w:ilvl w:val="1"/>
          <w:numId w:val="1"/>
        </w:numPr>
        <w:spacing w:before="0" w:after="292" w:line="326" w:lineRule="exact"/>
        <w:ind w:right="20" w:firstLine="720"/>
        <w:jc w:val="both"/>
      </w:pPr>
      <w:r>
        <w:rPr>
          <w:rStyle w:val="11"/>
        </w:rPr>
        <w:t xml:space="preserve"> В п. 1.6. Раздела 34 слова «...в тр</w:t>
      </w:r>
      <w:r>
        <w:rPr>
          <w:rStyle w:val="11"/>
        </w:rPr>
        <w:t>и раза превышает промежутки...» заменить на слова «.. .в два раза превышает промежутки...».</w:t>
      </w:r>
    </w:p>
    <w:p w:rsidR="00EA574E" w:rsidRDefault="0039267D">
      <w:pPr>
        <w:pStyle w:val="23"/>
        <w:numPr>
          <w:ilvl w:val="0"/>
          <w:numId w:val="1"/>
        </w:numPr>
        <w:tabs>
          <w:tab w:val="left" w:pos="1033"/>
          <w:tab w:val="left" w:pos="3446"/>
          <w:tab w:val="left" w:leader="underscore" w:pos="4056"/>
        </w:tabs>
        <w:spacing w:before="0" w:after="0" w:line="336" w:lineRule="exact"/>
        <w:ind w:right="20" w:firstLine="720"/>
        <w:jc w:val="both"/>
        <w:rPr>
          <w:rStyle w:val="11"/>
        </w:rPr>
      </w:pPr>
      <w:r>
        <w:rPr>
          <w:rStyle w:val="11"/>
        </w:rPr>
        <w:t xml:space="preserve"> Настоящее Постановление вступает в силу со дня официального опубликования.</w:t>
      </w:r>
      <w:r>
        <w:rPr>
          <w:rStyle w:val="11"/>
        </w:rPr>
        <w:tab/>
      </w:r>
    </w:p>
    <w:p w:rsidR="00E45316" w:rsidRDefault="00E45316" w:rsidP="00E45316">
      <w:pPr>
        <w:pStyle w:val="23"/>
        <w:tabs>
          <w:tab w:val="left" w:pos="1033"/>
          <w:tab w:val="left" w:pos="3446"/>
          <w:tab w:val="left" w:leader="underscore" w:pos="4056"/>
        </w:tabs>
        <w:spacing w:before="0" w:after="0" w:line="336" w:lineRule="exact"/>
        <w:ind w:right="20"/>
        <w:jc w:val="both"/>
        <w:rPr>
          <w:rStyle w:val="11"/>
        </w:rPr>
      </w:pPr>
    </w:p>
    <w:p w:rsidR="00E45316" w:rsidRDefault="00E45316" w:rsidP="00E45316">
      <w:pPr>
        <w:pStyle w:val="23"/>
        <w:tabs>
          <w:tab w:val="left" w:pos="1033"/>
          <w:tab w:val="left" w:pos="3446"/>
          <w:tab w:val="left" w:leader="underscore" w:pos="4056"/>
        </w:tabs>
        <w:spacing w:before="0" w:after="0" w:line="336" w:lineRule="exact"/>
        <w:ind w:right="20"/>
        <w:jc w:val="both"/>
        <w:rPr>
          <w:rStyle w:val="11"/>
        </w:rPr>
      </w:pPr>
    </w:p>
    <w:p w:rsidR="00E45316" w:rsidRDefault="00E45316" w:rsidP="00E45316">
      <w:pPr>
        <w:pStyle w:val="23"/>
        <w:tabs>
          <w:tab w:val="left" w:pos="1033"/>
          <w:tab w:val="left" w:pos="3446"/>
          <w:tab w:val="left" w:leader="underscore" w:pos="4056"/>
        </w:tabs>
        <w:spacing w:before="0" w:after="0" w:line="336" w:lineRule="exact"/>
        <w:ind w:right="20"/>
        <w:jc w:val="both"/>
        <w:rPr>
          <w:rStyle w:val="11"/>
        </w:rPr>
      </w:pPr>
    </w:p>
    <w:p w:rsidR="00E45316" w:rsidRPr="00E45316" w:rsidRDefault="00E45316" w:rsidP="00E45316">
      <w:pPr>
        <w:pStyle w:val="23"/>
        <w:tabs>
          <w:tab w:val="left" w:pos="1033"/>
          <w:tab w:val="left" w:pos="3446"/>
          <w:tab w:val="left" w:leader="underscore" w:pos="4056"/>
        </w:tabs>
        <w:spacing w:before="0" w:after="0" w:line="336" w:lineRule="exact"/>
        <w:ind w:right="20"/>
        <w:jc w:val="both"/>
        <w:rPr>
          <w:b/>
        </w:rPr>
      </w:pPr>
      <w:r w:rsidRPr="00E45316">
        <w:rPr>
          <w:rStyle w:val="11"/>
          <w:b/>
        </w:rPr>
        <w:t xml:space="preserve">Председатель </w:t>
      </w:r>
      <w:r w:rsidRPr="00E45316">
        <w:rPr>
          <w:rStyle w:val="11"/>
          <w:b/>
        </w:rPr>
        <w:br/>
        <w:t xml:space="preserve">Совета Министров                                                                          А. В. Захарченко </w:t>
      </w:r>
    </w:p>
    <w:sectPr w:rsidR="00E45316" w:rsidRPr="00E45316" w:rsidSect="00EA574E">
      <w:type w:val="continuous"/>
      <w:pgSz w:w="11906" w:h="16838"/>
      <w:pgMar w:top="1204" w:right="1098" w:bottom="1204" w:left="111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267D" w:rsidRDefault="0039267D" w:rsidP="00EA574E">
      <w:r>
        <w:separator/>
      </w:r>
    </w:p>
  </w:endnote>
  <w:endnote w:type="continuationSeparator" w:id="1">
    <w:p w:rsidR="0039267D" w:rsidRDefault="0039267D" w:rsidP="00EA57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267D" w:rsidRDefault="0039267D"/>
  </w:footnote>
  <w:footnote w:type="continuationSeparator" w:id="1">
    <w:p w:rsidR="0039267D" w:rsidRDefault="0039267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54242"/>
    <w:multiLevelType w:val="multilevel"/>
    <w:tmpl w:val="2786A1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EA574E"/>
    <w:rsid w:val="00253CFD"/>
    <w:rsid w:val="00261B53"/>
    <w:rsid w:val="002D0065"/>
    <w:rsid w:val="0039267D"/>
    <w:rsid w:val="00500D71"/>
    <w:rsid w:val="00E45316"/>
    <w:rsid w:val="00EA574E"/>
    <w:rsid w:val="00F230D0"/>
    <w:rsid w:val="00F75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A574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A574E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EA574E"/>
    <w:rPr>
      <w:rFonts w:ascii="Century Gothic" w:eastAsia="Century Gothic" w:hAnsi="Century Gothic" w:cs="Century Gothic"/>
      <w:b/>
      <w:bCs/>
      <w:i w:val="0"/>
      <w:iCs w:val="0"/>
      <w:smallCaps w:val="0"/>
      <w:strike w:val="0"/>
      <w:spacing w:val="-90"/>
      <w:sz w:val="144"/>
      <w:szCs w:val="144"/>
      <w:u w:val="none"/>
    </w:rPr>
  </w:style>
  <w:style w:type="character" w:customStyle="1" w:styleId="2">
    <w:name w:val="Заголовок №2_"/>
    <w:basedOn w:val="a0"/>
    <w:link w:val="20"/>
    <w:rsid w:val="00EA57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21">
    <w:name w:val="Основной текст (2)_"/>
    <w:basedOn w:val="a0"/>
    <w:link w:val="22"/>
    <w:rsid w:val="00EA57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6pt">
    <w:name w:val="Основной текст (2) + 16 pt"/>
    <w:basedOn w:val="21"/>
    <w:rsid w:val="00EA574E"/>
    <w:rPr>
      <w:color w:val="000000"/>
      <w:spacing w:val="0"/>
      <w:w w:val="100"/>
      <w:position w:val="0"/>
      <w:sz w:val="32"/>
      <w:szCs w:val="32"/>
      <w:lang w:val="ru-RU" w:eastAsia="ru-RU" w:bidi="ru-RU"/>
    </w:rPr>
  </w:style>
  <w:style w:type="character" w:customStyle="1" w:styleId="a4">
    <w:name w:val="Основной текст_"/>
    <w:basedOn w:val="a0"/>
    <w:link w:val="23"/>
    <w:rsid w:val="00EA57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 + Полужирный"/>
    <w:basedOn w:val="a4"/>
    <w:rsid w:val="00EA574E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11">
    <w:name w:val="Основной текст1"/>
    <w:basedOn w:val="a4"/>
    <w:rsid w:val="00EA574E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EA574E"/>
    <w:pPr>
      <w:spacing w:after="660" w:line="0" w:lineRule="atLeast"/>
      <w:jc w:val="center"/>
      <w:outlineLvl w:val="0"/>
    </w:pPr>
    <w:rPr>
      <w:rFonts w:ascii="Century Gothic" w:eastAsia="Century Gothic" w:hAnsi="Century Gothic" w:cs="Century Gothic"/>
      <w:b/>
      <w:bCs/>
      <w:spacing w:val="-90"/>
      <w:sz w:val="144"/>
      <w:szCs w:val="144"/>
    </w:rPr>
  </w:style>
  <w:style w:type="paragraph" w:customStyle="1" w:styleId="20">
    <w:name w:val="Заголовок №2"/>
    <w:basedOn w:val="a"/>
    <w:link w:val="2"/>
    <w:rsid w:val="00EA574E"/>
    <w:pPr>
      <w:spacing w:before="660" w:after="240" w:line="466" w:lineRule="exact"/>
      <w:jc w:val="center"/>
      <w:outlineLvl w:val="1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2">
    <w:name w:val="Основной текст (2)"/>
    <w:basedOn w:val="a"/>
    <w:link w:val="21"/>
    <w:rsid w:val="00EA574E"/>
    <w:pPr>
      <w:spacing w:before="240" w:line="730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3">
    <w:name w:val="Основной текст2"/>
    <w:basedOn w:val="a"/>
    <w:link w:val="a4"/>
    <w:rsid w:val="00EA574E"/>
    <w:pPr>
      <w:spacing w:before="660" w:after="240" w:line="322" w:lineRule="exac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3-12-ot-12-03-2015-g-ob-utverzhdenii-pravil-dorozhnogo-dvizheniya-donetskoj-narodnoj-respubliki-opublikovano-05-05-2015-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postanovlenie-soveta-ministrov-dnr-3-12-ot-12-03-2015-g-ob-utverzhdenii-pravil-dorozhnogo-dvizheniya-donetskoj-narodnoj-respubliki-opublikovano-05-05-2015-g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postanovlenie-soveta-ministrov-dnr-3-12-ot-12-03-2015-g-ob-utverzhdenii-pravil-dorozhnogo-dvizheniya-donetskoj-narodnoj-respubliki-opublikovano-05-05-2015-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3-12-ot-12-03-2015-g-ob-utverzhdenii-pravil-dorozhnogo-dvizheniya-donetskoj-narodnoj-respubliki-opublikovano-05-05-2015-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1308</Words>
  <Characters>7462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2018-10-18T14:37:00Z</dcterms:created>
  <dcterms:modified xsi:type="dcterms:W3CDTF">2018-10-18T14:51:00Z</dcterms:modified>
</cp:coreProperties>
</file>