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45DB" w:rsidRDefault="00155CC7" w:rsidP="001445DB">
      <w:pPr>
        <w:pStyle w:val="20"/>
        <w:pBdr>
          <w:bottom w:val="single" w:sz="12" w:space="1" w:color="auto"/>
        </w:pBdr>
        <w:spacing w:before="0" w:after="699"/>
        <w:ind w:firstLine="709"/>
      </w:pPr>
      <w:r>
        <w:t xml:space="preserve">ВРЕМЕННО ИСПОЛНЯЮЩИЙ ОБЯЗАННОСТИ ГЛАВЫ </w:t>
      </w:r>
      <w:r w:rsidR="005D75D0">
        <w:br/>
      </w:r>
      <w:r>
        <w:t>ДОНЕЦКОЙ НАРОДНОЙ РЕСПУБЛИКИ</w:t>
      </w:r>
    </w:p>
    <w:p w:rsidR="007B1B79" w:rsidRDefault="00155CC7" w:rsidP="006F6327">
      <w:pPr>
        <w:pStyle w:val="20"/>
        <w:spacing w:before="0" w:after="621" w:line="280" w:lineRule="exact"/>
        <w:ind w:firstLine="709"/>
      </w:pPr>
      <w:r>
        <w:t>УКАЗ</w:t>
      </w:r>
    </w:p>
    <w:p w:rsidR="007B1B79" w:rsidRDefault="00155CC7" w:rsidP="001445DB">
      <w:pPr>
        <w:pStyle w:val="1"/>
        <w:spacing w:before="0" w:after="395"/>
        <w:ind w:left="20" w:right="20" w:firstLine="709"/>
      </w:pPr>
      <w:r w:rsidRPr="006F6327">
        <w:rPr>
          <w:rStyle w:val="a5"/>
          <w:b w:val="0"/>
        </w:rPr>
        <w:t>В</w:t>
      </w:r>
      <w:r>
        <w:rPr>
          <w:rStyle w:val="a5"/>
        </w:rPr>
        <w:t xml:space="preserve"> </w:t>
      </w:r>
      <w:r>
        <w:t xml:space="preserve">целях легализации доходов субъектов хозяйствования относительно декларирования налогов, сборов и других обязательных платежей, установление, введение и взимание которых регулируется нормами </w:t>
      </w:r>
      <w:hyperlink r:id="rId7" w:history="1">
        <w:r w:rsidRPr="00DA6705">
          <w:rPr>
            <w:rStyle w:val="a3"/>
          </w:rPr>
          <w:t xml:space="preserve">Закона Донецкой Народной Республики от 25 декабря 2015 года № </w:t>
        </w:r>
        <w:r w:rsidRPr="00DA6705">
          <w:rPr>
            <w:rStyle w:val="a3"/>
            <w:lang w:eastAsia="en-US" w:bidi="en-US"/>
          </w:rPr>
          <w:t>99-</w:t>
        </w:r>
        <w:r w:rsidRPr="00DA6705">
          <w:rPr>
            <w:rStyle w:val="a3"/>
            <w:lang w:val="en-US" w:eastAsia="en-US" w:bidi="en-US"/>
          </w:rPr>
          <w:t>IHC</w:t>
        </w:r>
        <w:r w:rsidRPr="00DA6705">
          <w:rPr>
            <w:rStyle w:val="a3"/>
            <w:lang w:eastAsia="en-US" w:bidi="en-US"/>
          </w:rPr>
          <w:t xml:space="preserve"> </w:t>
        </w:r>
        <w:r w:rsidRPr="00DA6705">
          <w:rPr>
            <w:rStyle w:val="a3"/>
          </w:rPr>
          <w:t>«О налоговой системе»</w:t>
        </w:r>
      </w:hyperlink>
      <w:r>
        <w:t xml:space="preserve">, руководствуясь пунктом 3.11 статьи 3 указанного Закона, статьей 60 </w:t>
      </w:r>
      <w:hyperlink r:id="rId8" w:history="1">
        <w:r w:rsidRPr="006D02D5">
          <w:rPr>
            <w:rStyle w:val="a3"/>
          </w:rPr>
          <w:t>Конституции Донецкой Народной Республики</w:t>
        </w:r>
      </w:hyperlink>
      <w:r>
        <w:t xml:space="preserve"> .</w:t>
      </w:r>
    </w:p>
    <w:p w:rsidR="007B1B79" w:rsidRDefault="00155CC7" w:rsidP="001445DB">
      <w:pPr>
        <w:pStyle w:val="20"/>
        <w:spacing w:before="0" w:after="313" w:line="280" w:lineRule="exact"/>
        <w:ind w:left="20" w:firstLine="709"/>
        <w:jc w:val="left"/>
      </w:pPr>
      <w:r>
        <w:t>ПОСТАНОВЛЯЮ:</w:t>
      </w:r>
    </w:p>
    <w:p w:rsidR="007B1B79" w:rsidRDefault="00155CC7" w:rsidP="001445DB">
      <w:pPr>
        <w:pStyle w:val="1"/>
        <w:numPr>
          <w:ilvl w:val="0"/>
          <w:numId w:val="1"/>
        </w:numPr>
        <w:spacing w:before="0" w:after="184" w:line="403" w:lineRule="exact"/>
        <w:ind w:left="20" w:right="20" w:firstLine="709"/>
      </w:pPr>
      <w:r>
        <w:t xml:space="preserve"> Штраф в размере трех процентов от суммы недоплаты, при самостоятельно выявленном факте занижения налогового обязательства прошлых налоговых периодов, и начисленная пеня, предусмотренные соответственно нормами пункта 31.2 статьи 31 и абзаца «а» подпункта 230.1.1 пункта 230.1 статьи 230 </w:t>
      </w:r>
      <w:hyperlink r:id="rId9" w:history="1">
        <w:r w:rsidRPr="00DA6705">
          <w:rPr>
            <w:rStyle w:val="a3"/>
          </w:rPr>
          <w:t xml:space="preserve">Закона Донецкой Народной Республики от 25 декабря 2015 года № </w:t>
        </w:r>
        <w:r w:rsidRPr="00DA6705">
          <w:rPr>
            <w:rStyle w:val="a3"/>
            <w:lang w:eastAsia="en-US" w:bidi="en-US"/>
          </w:rPr>
          <w:t>99-</w:t>
        </w:r>
        <w:r w:rsidRPr="00DA6705">
          <w:rPr>
            <w:rStyle w:val="a3"/>
            <w:lang w:val="en-US" w:eastAsia="en-US" w:bidi="en-US"/>
          </w:rPr>
          <w:t>IHC</w:t>
        </w:r>
        <w:r w:rsidRPr="00DA6705">
          <w:rPr>
            <w:rStyle w:val="a3"/>
            <w:lang w:eastAsia="en-US" w:bidi="en-US"/>
          </w:rPr>
          <w:t xml:space="preserve"> </w:t>
        </w:r>
        <w:r w:rsidRPr="00DA6705">
          <w:rPr>
            <w:rStyle w:val="a3"/>
          </w:rPr>
          <w:t>«О налоговой системе»</w:t>
        </w:r>
      </w:hyperlink>
      <w:r>
        <w:t>, не применяются для плательщиков налогов, самостоятельно задекларировавших свои доходы в полном объеме до 01 декабря 2018 года.</w:t>
      </w:r>
    </w:p>
    <w:p w:rsidR="007B1B79" w:rsidRDefault="00155CC7" w:rsidP="001445DB">
      <w:pPr>
        <w:pStyle w:val="1"/>
        <w:numPr>
          <w:ilvl w:val="0"/>
          <w:numId w:val="1"/>
        </w:numPr>
        <w:spacing w:before="0" w:after="0"/>
        <w:ind w:left="20" w:right="20" w:firstLine="709"/>
      </w:pPr>
      <w:r>
        <w:t xml:space="preserve"> Пункт 1 настоящего Указа не распространяется на плательщиков налогов, факт занижения налогового обязательства прошлых налоговых периодов которых выявлен при проведении выездных проверок в соответствии с нормами Порядка проведения контрольно-проверочной работы органами доходов и сборов Донецкой Народной Республики, утвержденного </w:t>
      </w:r>
      <w:hyperlink r:id="rId10" w:history="1">
        <w:r w:rsidRPr="006D02D5">
          <w:rPr>
            <w:rStyle w:val="a3"/>
          </w:rPr>
          <w:t>Постановлением Совета Министров Донецкой Народной Республики от 12 декабря 2016 г. № 1-5</w:t>
        </w:r>
      </w:hyperlink>
      <w:r>
        <w:t>.</w:t>
      </w:r>
    </w:p>
    <w:p w:rsidR="007B1B79" w:rsidRDefault="00155CC7" w:rsidP="001445DB">
      <w:pPr>
        <w:pStyle w:val="1"/>
        <w:numPr>
          <w:ilvl w:val="0"/>
          <w:numId w:val="1"/>
        </w:numPr>
        <w:tabs>
          <w:tab w:val="left" w:pos="1142"/>
        </w:tabs>
        <w:spacing w:before="0" w:after="275"/>
        <w:ind w:left="20" w:right="280" w:firstLine="709"/>
        <w:jc w:val="left"/>
      </w:pPr>
      <w:r>
        <w:t>Контроль исполнения настоящего Указа возложить на Министерство доходов и сборов Донецкой Народной Республики.</w:t>
      </w:r>
    </w:p>
    <w:p w:rsidR="007B1B79" w:rsidRDefault="00155CC7" w:rsidP="001445DB">
      <w:pPr>
        <w:pStyle w:val="1"/>
        <w:numPr>
          <w:ilvl w:val="0"/>
          <w:numId w:val="1"/>
        </w:numPr>
        <w:tabs>
          <w:tab w:val="left" w:pos="422"/>
        </w:tabs>
        <w:spacing w:before="0" w:after="0" w:line="276" w:lineRule="auto"/>
        <w:ind w:left="20" w:firstLine="709"/>
      </w:pPr>
      <w:r>
        <w:lastRenderedPageBreak/>
        <w:t>Настоящий Указ</w:t>
      </w:r>
      <w:r w:rsidR="009C01AC">
        <w:t xml:space="preserve"> вступает в силу со дня его подписания  </w:t>
      </w:r>
    </w:p>
    <w:p w:rsidR="009C01AC" w:rsidRDefault="009C01AC" w:rsidP="001445DB">
      <w:pPr>
        <w:pStyle w:val="1"/>
        <w:tabs>
          <w:tab w:val="left" w:pos="422"/>
        </w:tabs>
        <w:spacing w:before="0" w:after="0" w:line="276" w:lineRule="auto"/>
        <w:ind w:firstLine="709"/>
      </w:pPr>
    </w:p>
    <w:p w:rsidR="009C01AC" w:rsidRDefault="009C01AC" w:rsidP="001445DB">
      <w:pPr>
        <w:pStyle w:val="1"/>
        <w:tabs>
          <w:tab w:val="left" w:pos="422"/>
        </w:tabs>
        <w:spacing w:before="0" w:after="0" w:line="276" w:lineRule="auto"/>
        <w:ind w:firstLine="709"/>
      </w:pPr>
    </w:p>
    <w:p w:rsidR="009C01AC" w:rsidRDefault="009C01AC" w:rsidP="001445DB">
      <w:pPr>
        <w:pStyle w:val="1"/>
        <w:tabs>
          <w:tab w:val="left" w:pos="422"/>
        </w:tabs>
        <w:spacing w:before="0" w:after="0" w:line="276" w:lineRule="auto"/>
        <w:ind w:firstLine="709"/>
      </w:pPr>
    </w:p>
    <w:p w:rsidR="009C01AC" w:rsidRDefault="009C01AC" w:rsidP="001445DB">
      <w:pPr>
        <w:pStyle w:val="1"/>
        <w:tabs>
          <w:tab w:val="left" w:pos="422"/>
        </w:tabs>
        <w:spacing w:before="0" w:after="0" w:line="276" w:lineRule="auto"/>
        <w:ind w:firstLine="709"/>
      </w:pPr>
      <w:r>
        <w:t xml:space="preserve">Врио Главы </w:t>
      </w:r>
      <w:r>
        <w:br/>
        <w:t>Донецкой Народной Республики                                        Д. В. Пушилин</w:t>
      </w:r>
    </w:p>
    <w:p w:rsidR="009C01AC" w:rsidRDefault="009C01AC" w:rsidP="001445DB">
      <w:pPr>
        <w:pStyle w:val="1"/>
        <w:tabs>
          <w:tab w:val="left" w:pos="422"/>
        </w:tabs>
        <w:spacing w:before="0" w:after="0" w:line="276" w:lineRule="auto"/>
        <w:ind w:firstLine="709"/>
      </w:pPr>
    </w:p>
    <w:p w:rsidR="009C01AC" w:rsidRDefault="009C01AC" w:rsidP="001445DB">
      <w:pPr>
        <w:pStyle w:val="1"/>
        <w:tabs>
          <w:tab w:val="left" w:pos="422"/>
        </w:tabs>
        <w:spacing w:before="0" w:after="0" w:line="276" w:lineRule="auto"/>
        <w:ind w:firstLine="709"/>
      </w:pPr>
    </w:p>
    <w:p w:rsidR="007B1B79" w:rsidRDefault="00155CC7" w:rsidP="00D93752">
      <w:pPr>
        <w:pStyle w:val="1"/>
        <w:spacing w:before="0" w:after="0" w:line="360" w:lineRule="auto"/>
        <w:ind w:left="20" w:hanging="20"/>
      </w:pPr>
      <w:r>
        <w:t>г. Донецк</w:t>
      </w:r>
    </w:p>
    <w:p w:rsidR="007B1B79" w:rsidRDefault="00155CC7" w:rsidP="006C44AA">
      <w:pPr>
        <w:pStyle w:val="1"/>
        <w:tabs>
          <w:tab w:val="left" w:pos="2415"/>
        </w:tabs>
        <w:spacing w:before="0" w:after="0" w:line="360" w:lineRule="auto"/>
        <w:ind w:left="20"/>
      </w:pPr>
      <w:r>
        <w:t>«</w:t>
      </w:r>
      <w:r w:rsidR="009C01AC" w:rsidRPr="001445DB">
        <w:rPr>
          <w:u w:val="single"/>
        </w:rPr>
        <w:t>19</w:t>
      </w:r>
      <w:r w:rsidR="009C01AC">
        <w:t xml:space="preserve">» </w:t>
      </w:r>
      <w:r w:rsidR="009C01AC" w:rsidRPr="001445DB">
        <w:rPr>
          <w:u w:val="single"/>
        </w:rPr>
        <w:t>октября</w:t>
      </w:r>
      <w:r w:rsidR="009C01AC">
        <w:t xml:space="preserve"> 2018 </w:t>
      </w:r>
      <w:r>
        <w:t>года</w:t>
      </w:r>
      <w:r w:rsidR="009C01AC">
        <w:br/>
        <w:t>№ 44</w:t>
      </w:r>
    </w:p>
    <w:sectPr w:rsidR="007B1B79" w:rsidSect="007B1B79">
      <w:type w:val="continuous"/>
      <w:pgSz w:w="11906" w:h="16838"/>
      <w:pgMar w:top="2111" w:right="968" w:bottom="2111" w:left="992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803C0" w:rsidRDefault="004803C0" w:rsidP="007B1B79">
      <w:r>
        <w:separator/>
      </w:r>
    </w:p>
  </w:endnote>
  <w:endnote w:type="continuationSeparator" w:id="1">
    <w:p w:rsidR="004803C0" w:rsidRDefault="004803C0" w:rsidP="007B1B7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Franklin Gothic Demi">
    <w:panose1 w:val="020B0703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803C0" w:rsidRDefault="004803C0"/>
  </w:footnote>
  <w:footnote w:type="continuationSeparator" w:id="1">
    <w:p w:rsidR="004803C0" w:rsidRDefault="004803C0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12709E"/>
    <w:multiLevelType w:val="multilevel"/>
    <w:tmpl w:val="40124D3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evenAndOddHeaders/>
  <w:drawingGridHorizontalSpacing w:val="181"/>
  <w:drawingGridVerticalSpacing w:val="18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</w:compat>
  <w:rsids>
    <w:rsidRoot w:val="007B1B79"/>
    <w:rsid w:val="001445DB"/>
    <w:rsid w:val="00155CC7"/>
    <w:rsid w:val="004803C0"/>
    <w:rsid w:val="005D75D0"/>
    <w:rsid w:val="006C44AA"/>
    <w:rsid w:val="006D02D5"/>
    <w:rsid w:val="006F6327"/>
    <w:rsid w:val="007B1B79"/>
    <w:rsid w:val="009C01AC"/>
    <w:rsid w:val="00B901B0"/>
    <w:rsid w:val="00D93752"/>
    <w:rsid w:val="00DA67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7B1B79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7B1B79"/>
    <w:rPr>
      <w:color w:val="0066CC"/>
      <w:u w:val="single"/>
    </w:rPr>
  </w:style>
  <w:style w:type="character" w:customStyle="1" w:styleId="Exact">
    <w:name w:val="Основной текст Exact"/>
    <w:basedOn w:val="a0"/>
    <w:rsid w:val="007B1B7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6"/>
      <w:szCs w:val="26"/>
      <w:u w:val="none"/>
    </w:rPr>
  </w:style>
  <w:style w:type="character" w:customStyle="1" w:styleId="2">
    <w:name w:val="Основной текст (2)_"/>
    <w:basedOn w:val="a0"/>
    <w:link w:val="20"/>
    <w:rsid w:val="007B1B7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a4">
    <w:name w:val="Основной текст_"/>
    <w:basedOn w:val="a0"/>
    <w:link w:val="1"/>
    <w:rsid w:val="007B1B7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5">
    <w:name w:val="Основной текст + Полужирный"/>
    <w:basedOn w:val="a4"/>
    <w:rsid w:val="007B1B79"/>
    <w:rPr>
      <w:b/>
      <w:bCs/>
      <w:color w:val="000000"/>
      <w:spacing w:val="0"/>
      <w:w w:val="100"/>
      <w:position w:val="0"/>
      <w:lang w:val="ru-RU" w:eastAsia="ru-RU" w:bidi="ru-RU"/>
    </w:rPr>
  </w:style>
  <w:style w:type="character" w:customStyle="1" w:styleId="10">
    <w:name w:val="Заголовок №1_"/>
    <w:basedOn w:val="a0"/>
    <w:link w:val="11"/>
    <w:rsid w:val="007B1B79"/>
    <w:rPr>
      <w:rFonts w:ascii="Segoe UI" w:eastAsia="Segoe UI" w:hAnsi="Segoe UI" w:cs="Segoe UI"/>
      <w:b w:val="0"/>
      <w:bCs w:val="0"/>
      <w:i/>
      <w:iCs/>
      <w:smallCaps w:val="0"/>
      <w:strike w:val="0"/>
      <w:spacing w:val="-30"/>
      <w:sz w:val="44"/>
      <w:szCs w:val="44"/>
      <w:u w:val="none"/>
    </w:rPr>
  </w:style>
  <w:style w:type="character" w:customStyle="1" w:styleId="1FranklinGothicDemi15pt0pt">
    <w:name w:val="Заголовок №1 + Franklin Gothic Demi;15 pt;Не курсив;Интервал 0 pt"/>
    <w:basedOn w:val="10"/>
    <w:rsid w:val="007B1B79"/>
    <w:rPr>
      <w:rFonts w:ascii="Franklin Gothic Demi" w:eastAsia="Franklin Gothic Demi" w:hAnsi="Franklin Gothic Demi" w:cs="Franklin Gothic Demi"/>
      <w:i/>
      <w:iCs/>
      <w:color w:val="000000"/>
      <w:spacing w:val="0"/>
      <w:w w:val="100"/>
      <w:position w:val="0"/>
      <w:sz w:val="30"/>
      <w:szCs w:val="30"/>
      <w:lang w:val="ru-RU" w:eastAsia="ru-RU" w:bidi="ru-RU"/>
    </w:rPr>
  </w:style>
  <w:style w:type="character" w:customStyle="1" w:styleId="12">
    <w:name w:val="Заголовок №1"/>
    <w:basedOn w:val="10"/>
    <w:rsid w:val="007B1B79"/>
    <w:rPr>
      <w:color w:val="000000"/>
      <w:w w:val="100"/>
      <w:position w:val="0"/>
      <w:lang w:val="ru-RU" w:eastAsia="ru-RU" w:bidi="ru-RU"/>
    </w:rPr>
  </w:style>
  <w:style w:type="paragraph" w:customStyle="1" w:styleId="1">
    <w:name w:val="Основной текст1"/>
    <w:basedOn w:val="a"/>
    <w:link w:val="a4"/>
    <w:rsid w:val="007B1B79"/>
    <w:pPr>
      <w:spacing w:before="780" w:after="300" w:line="398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0">
    <w:name w:val="Основной текст (2)"/>
    <w:basedOn w:val="a"/>
    <w:link w:val="2"/>
    <w:rsid w:val="007B1B79"/>
    <w:pPr>
      <w:spacing w:before="300" w:after="600" w:line="403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11">
    <w:name w:val="Заголовок №1"/>
    <w:basedOn w:val="a"/>
    <w:link w:val="10"/>
    <w:rsid w:val="007B1B79"/>
    <w:pPr>
      <w:spacing w:before="420" w:line="0" w:lineRule="atLeast"/>
      <w:jc w:val="both"/>
      <w:outlineLvl w:val="0"/>
    </w:pPr>
    <w:rPr>
      <w:rFonts w:ascii="Segoe UI" w:eastAsia="Segoe UI" w:hAnsi="Segoe UI" w:cs="Segoe UI"/>
      <w:i/>
      <w:iCs/>
      <w:spacing w:val="-30"/>
      <w:sz w:val="44"/>
      <w:szCs w:val="4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nr-online.ru/download/konstitutsiya-donetskoj-narodnoj-respubliki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dnr-online.ru/download/o-nologovoi-susteme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https://dnr-online.ru/download/postanovlenie-soveta-ministrov-dnr-1-5-ot-12-02-2016-g-ob-utverzhdenii-poryadka-provedeniya-kontrolno-proverochnoj-raboty-organami-dohodov-i-sborov-donetskoj-narodnoj-respubliki-opublikovano-05-03-2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dnr-online.ru/download/o-nologovoi-susteme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326</Words>
  <Characters>1863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2018-10-22T08:42:00Z</dcterms:created>
  <dcterms:modified xsi:type="dcterms:W3CDTF">2018-10-22T13:00:00Z</dcterms:modified>
</cp:coreProperties>
</file>