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E42" w:rsidRPr="00BD2E42" w:rsidRDefault="00BD2E42" w:rsidP="003F792E">
      <w:pPr>
        <w:pStyle w:val="20"/>
        <w:pBdr>
          <w:bottom w:val="single" w:sz="12" w:space="1" w:color="auto"/>
        </w:pBdr>
        <w:tabs>
          <w:tab w:val="right" w:pos="6607"/>
          <w:tab w:val="right" w:pos="7535"/>
          <w:tab w:val="right" w:pos="7973"/>
          <w:tab w:val="right" w:pos="9341"/>
        </w:tabs>
        <w:spacing w:before="0" w:after="0" w:line="360" w:lineRule="auto"/>
        <w:rPr>
          <w:rStyle w:val="21"/>
          <w:b/>
          <w:bCs/>
          <w:lang w:eastAsia="en-US" w:bidi="en-US"/>
        </w:rPr>
      </w:pPr>
      <w:r>
        <w:rPr>
          <w:noProof/>
          <w:lang w:bidi="ar-SA"/>
        </w:rPr>
        <w:drawing>
          <wp:inline distT="0" distB="0" distL="0" distR="0">
            <wp:extent cx="6115050" cy="1214274"/>
            <wp:effectExtent l="19050" t="0" r="0" b="0"/>
            <wp:docPr id="2" name="Рисунок 2" descr="C:\Users\User\Desktop\доки\постановления совета министров\31.10\Р 281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31.10\Р 281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2142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7548" w:rsidRPr="00BC7548" w:rsidRDefault="00BC7548" w:rsidP="00BC7548">
      <w:pPr>
        <w:pStyle w:val="20"/>
        <w:tabs>
          <w:tab w:val="right" w:pos="6607"/>
          <w:tab w:val="right" w:pos="7535"/>
          <w:tab w:val="right" w:pos="7973"/>
          <w:tab w:val="right" w:pos="9341"/>
        </w:tabs>
        <w:spacing w:before="0" w:after="0" w:line="360" w:lineRule="auto"/>
        <w:ind w:left="420"/>
      </w:pPr>
    </w:p>
    <w:p w:rsidR="00306C42" w:rsidRDefault="001E0605">
      <w:pPr>
        <w:pStyle w:val="10"/>
        <w:keepNext/>
        <w:keepLines/>
        <w:spacing w:after="657" w:line="686" w:lineRule="exact"/>
        <w:ind w:right="80"/>
        <w:jc w:val="center"/>
      </w:pPr>
      <w:bookmarkStart w:id="0" w:name="bookmark2"/>
      <w:r>
        <w:rPr>
          <w:rStyle w:val="15pt"/>
          <w:b/>
          <w:bCs/>
        </w:rPr>
        <w:t xml:space="preserve">РАСПОРЯЖЕНИЕ </w:t>
      </w:r>
      <w:r w:rsidR="00BC7548">
        <w:rPr>
          <w:rStyle w:val="15pt"/>
          <w:b/>
          <w:bCs/>
        </w:rPr>
        <w:br/>
      </w:r>
      <w:r>
        <w:rPr>
          <w:rStyle w:val="11"/>
          <w:b/>
          <w:bCs/>
        </w:rPr>
        <w:t>ГЛАВЫ ДОНЕЦКОЙ НАРОДНОЙ РЕСПУБЛИКИ</w:t>
      </w:r>
      <w:bookmarkEnd w:id="0"/>
    </w:p>
    <w:p w:rsidR="00306C42" w:rsidRDefault="001E0605" w:rsidP="004D17D4">
      <w:pPr>
        <w:pStyle w:val="23"/>
        <w:keepNext/>
        <w:keepLines/>
        <w:tabs>
          <w:tab w:val="left" w:pos="4034"/>
          <w:tab w:val="right" w:pos="9046"/>
        </w:tabs>
        <w:spacing w:before="0" w:after="0" w:line="276" w:lineRule="auto"/>
        <w:ind w:left="62"/>
        <w:rPr>
          <w:rStyle w:val="24"/>
          <w:b/>
          <w:bCs/>
        </w:rPr>
      </w:pPr>
      <w:bookmarkStart w:id="1" w:name="bookmark3"/>
      <w:r>
        <w:rPr>
          <w:rStyle w:val="24"/>
          <w:b/>
          <w:bCs/>
        </w:rPr>
        <w:t>«11» сентября 2017 г.</w:t>
      </w:r>
      <w:r>
        <w:rPr>
          <w:rStyle w:val="24"/>
          <w:b/>
          <w:bCs/>
        </w:rPr>
        <w:tab/>
        <w:t>г. Донецк</w:t>
      </w:r>
      <w:r>
        <w:rPr>
          <w:rStyle w:val="24"/>
          <w:b/>
          <w:bCs/>
        </w:rPr>
        <w:tab/>
        <w:t>№281</w:t>
      </w:r>
      <w:bookmarkEnd w:id="1"/>
    </w:p>
    <w:p w:rsidR="004D17D4" w:rsidRDefault="004D17D4" w:rsidP="004D17D4">
      <w:pPr>
        <w:pStyle w:val="23"/>
        <w:keepNext/>
        <w:keepLines/>
        <w:tabs>
          <w:tab w:val="left" w:pos="4034"/>
          <w:tab w:val="right" w:pos="9046"/>
        </w:tabs>
        <w:spacing w:before="0" w:after="0" w:line="276" w:lineRule="auto"/>
        <w:ind w:left="62"/>
      </w:pPr>
    </w:p>
    <w:p w:rsidR="00306C42" w:rsidRDefault="001E0605" w:rsidP="004D17D4">
      <w:pPr>
        <w:pStyle w:val="30"/>
        <w:spacing w:before="0" w:after="0" w:line="276" w:lineRule="auto"/>
        <w:ind w:right="23" w:firstLine="0"/>
        <w:jc w:val="center"/>
        <w:rPr>
          <w:rStyle w:val="31"/>
          <w:b/>
          <w:bCs/>
          <w:i/>
          <w:iCs/>
        </w:rPr>
      </w:pPr>
      <w:r>
        <w:rPr>
          <w:rStyle w:val="31"/>
          <w:b/>
          <w:bCs/>
          <w:i/>
          <w:iCs/>
        </w:rPr>
        <w:t>«Об утверждении Временн</w:t>
      </w:r>
      <w:r w:rsidR="00C57EBB">
        <w:rPr>
          <w:rStyle w:val="31"/>
          <w:b/>
          <w:bCs/>
          <w:i/>
          <w:iCs/>
        </w:rPr>
        <w:t>ого порядка учета посту плен ил</w:t>
      </w:r>
      <w:r>
        <w:rPr>
          <w:rStyle w:val="31"/>
          <w:b/>
          <w:bCs/>
          <w:i/>
          <w:iCs/>
        </w:rPr>
        <w:t xml:space="preserve">и передачи </w:t>
      </w:r>
      <w:r>
        <w:rPr>
          <w:rStyle w:val="31"/>
          <w:b/>
          <w:bCs/>
          <w:i/>
          <w:iCs/>
        </w:rPr>
        <w:t>гуманитарного груза</w:t>
      </w:r>
      <w:r w:rsidR="004D17D4" w:rsidRPr="004D17D4">
        <w:rPr>
          <w:rStyle w:val="325pt"/>
          <w:b/>
          <w:bCs/>
          <w:sz w:val="28"/>
          <w:szCs w:val="28"/>
        </w:rPr>
        <w:t>,</w:t>
      </w:r>
      <w:r w:rsidR="004D17D4">
        <w:rPr>
          <w:rStyle w:val="325pt"/>
          <w:b/>
          <w:bCs/>
          <w:sz w:val="28"/>
          <w:szCs w:val="28"/>
        </w:rPr>
        <w:t xml:space="preserve"> </w:t>
      </w:r>
      <w:r>
        <w:rPr>
          <w:rStyle w:val="31"/>
          <w:b/>
          <w:bCs/>
          <w:i/>
          <w:iCs/>
        </w:rPr>
        <w:t>поступающего в рамках оказания гуманитарной помощи со стороны Российской Федерации»</w:t>
      </w:r>
    </w:p>
    <w:p w:rsidR="004D17D4" w:rsidRDefault="004D17D4" w:rsidP="004D17D4">
      <w:pPr>
        <w:pStyle w:val="30"/>
        <w:spacing w:before="0" w:after="0" w:line="276" w:lineRule="auto"/>
        <w:ind w:right="23" w:firstLine="0"/>
        <w:jc w:val="center"/>
      </w:pPr>
    </w:p>
    <w:p w:rsidR="00306C42" w:rsidRDefault="001E0605" w:rsidP="00F871DA">
      <w:pPr>
        <w:pStyle w:val="5"/>
        <w:spacing w:before="0" w:after="0" w:line="276" w:lineRule="auto"/>
        <w:ind w:left="60" w:right="20" w:firstLine="680"/>
        <w:rPr>
          <w:rStyle w:val="12"/>
        </w:rPr>
      </w:pPr>
      <w:r>
        <w:rPr>
          <w:rStyle w:val="12"/>
        </w:rPr>
        <w:t>Для обеспечения надлежащего учета поступления и передачи гуманитарного груза в монтаж подрядным организациям Российской Федерации, являющимися одноврем</w:t>
      </w:r>
      <w:r>
        <w:rPr>
          <w:rStyle w:val="12"/>
        </w:rPr>
        <w:t>енно донорами такого гуманитарного груза, при реализации Министерством угля и энергетики Донецкой Народной Республики Программ восстановления объектов электроэнергетики Донецкой Народной Республики и восстановления защитных водоотливных комплексов на шахта</w:t>
      </w:r>
      <w:r>
        <w:rPr>
          <w:rStyle w:val="12"/>
        </w:rPr>
        <w:t>х РП «Донбассуглерсструктуризация» в рамках оказания гуманитарной помощи со стороны Российской Федерации»,</w:t>
      </w:r>
    </w:p>
    <w:p w:rsidR="004D17D4" w:rsidRDefault="004D17D4" w:rsidP="00F871DA">
      <w:pPr>
        <w:pStyle w:val="5"/>
        <w:spacing w:before="0" w:after="0" w:line="276" w:lineRule="auto"/>
        <w:ind w:left="60" w:right="20" w:firstLine="680"/>
      </w:pPr>
    </w:p>
    <w:p w:rsidR="00306C42" w:rsidRDefault="001E0605" w:rsidP="00F871DA">
      <w:pPr>
        <w:pStyle w:val="23"/>
        <w:keepNext/>
        <w:keepLines/>
        <w:spacing w:before="0" w:after="0" w:line="276" w:lineRule="auto"/>
        <w:ind w:left="60" w:firstLine="680"/>
        <w:rPr>
          <w:rStyle w:val="25"/>
          <w:b/>
          <w:bCs/>
        </w:rPr>
      </w:pPr>
      <w:bookmarkStart w:id="2" w:name="bookmark4"/>
      <w:r>
        <w:rPr>
          <w:rStyle w:val="25"/>
          <w:b/>
          <w:bCs/>
        </w:rPr>
        <w:t>РАСПОРЯЖАЮСЬ:</w:t>
      </w:r>
      <w:bookmarkEnd w:id="2"/>
    </w:p>
    <w:p w:rsidR="004D17D4" w:rsidRDefault="004D17D4" w:rsidP="00F871DA">
      <w:pPr>
        <w:pStyle w:val="23"/>
        <w:keepNext/>
        <w:keepLines/>
        <w:spacing w:before="0" w:after="0" w:line="276" w:lineRule="auto"/>
        <w:ind w:left="60" w:firstLine="680"/>
      </w:pPr>
    </w:p>
    <w:p w:rsidR="00306C42" w:rsidRDefault="001E0605" w:rsidP="00F871DA">
      <w:pPr>
        <w:pStyle w:val="5"/>
        <w:numPr>
          <w:ilvl w:val="0"/>
          <w:numId w:val="1"/>
        </w:numPr>
        <w:spacing w:before="0" w:after="0" w:line="276" w:lineRule="auto"/>
        <w:ind w:left="60" w:right="20" w:firstLine="680"/>
      </w:pPr>
      <w:r>
        <w:rPr>
          <w:rStyle w:val="26"/>
        </w:rPr>
        <w:t xml:space="preserve"> </w:t>
      </w:r>
      <w:r>
        <w:rPr>
          <w:rStyle w:val="12"/>
        </w:rPr>
        <w:t xml:space="preserve">Утвердить Временный порядок учета поступления и передачи гуманитарного груза, поступающего </w:t>
      </w:r>
      <w:r>
        <w:rPr>
          <w:rStyle w:val="26"/>
        </w:rPr>
        <w:t xml:space="preserve">в </w:t>
      </w:r>
      <w:r>
        <w:rPr>
          <w:rStyle w:val="12"/>
        </w:rPr>
        <w:t>рамках оказания гуманитарной помощи со ст</w:t>
      </w:r>
      <w:r>
        <w:rPr>
          <w:rStyle w:val="12"/>
        </w:rPr>
        <w:t xml:space="preserve">ороны Российской Федерации (далее </w:t>
      </w:r>
      <w:r>
        <w:t xml:space="preserve">- </w:t>
      </w:r>
      <w:r>
        <w:rPr>
          <w:rStyle w:val="12"/>
        </w:rPr>
        <w:t>Временный порядок).</w:t>
      </w:r>
    </w:p>
    <w:p w:rsidR="00C76798" w:rsidRDefault="001E0605" w:rsidP="00F871DA">
      <w:pPr>
        <w:pStyle w:val="5"/>
        <w:numPr>
          <w:ilvl w:val="0"/>
          <w:numId w:val="1"/>
        </w:numPr>
        <w:spacing w:before="0" w:after="0" w:line="276" w:lineRule="auto"/>
        <w:ind w:left="60" w:right="20" w:firstLine="680"/>
        <w:rPr>
          <w:rStyle w:val="12"/>
        </w:rPr>
      </w:pPr>
      <w:r>
        <w:rPr>
          <w:rStyle w:val="26"/>
        </w:rPr>
        <w:t xml:space="preserve"> </w:t>
      </w:r>
      <w:r>
        <w:rPr>
          <w:rStyle w:val="12"/>
        </w:rPr>
        <w:t xml:space="preserve">Министерству угля и энергетики Донецкой Народной Республики обеспечить надлежащий учет поступления и передачи гуманитарного груза в монтаж подрядным организациям Российской Федерации </w:t>
      </w:r>
      <w:r>
        <w:t xml:space="preserve">в </w:t>
      </w:r>
      <w:r>
        <w:rPr>
          <w:rStyle w:val="12"/>
        </w:rPr>
        <w:t xml:space="preserve">соответствии с требованиями Временного порядка, указанного </w:t>
      </w:r>
      <w:r>
        <w:t xml:space="preserve">в </w:t>
      </w:r>
      <w:r>
        <w:rPr>
          <w:rStyle w:val="12"/>
        </w:rPr>
        <w:t xml:space="preserve">пункте </w:t>
      </w:r>
      <w:r>
        <w:rPr>
          <w:rStyle w:val="26"/>
        </w:rPr>
        <w:t xml:space="preserve">1 </w:t>
      </w:r>
      <w:r>
        <w:rPr>
          <w:rStyle w:val="12"/>
        </w:rPr>
        <w:t>настоящего Распоряжения</w:t>
      </w:r>
      <w:r w:rsidR="00C76798">
        <w:rPr>
          <w:rStyle w:val="12"/>
        </w:rPr>
        <w:t xml:space="preserve">. </w:t>
      </w:r>
    </w:p>
    <w:p w:rsidR="00306C42" w:rsidRDefault="001E0605" w:rsidP="00F871DA">
      <w:pPr>
        <w:pStyle w:val="5"/>
        <w:numPr>
          <w:ilvl w:val="0"/>
          <w:numId w:val="1"/>
        </w:numPr>
        <w:spacing w:before="0" w:after="0" w:line="276" w:lineRule="auto"/>
        <w:ind w:left="60" w:right="20" w:firstLine="680"/>
        <w:rPr>
          <w:rStyle w:val="12"/>
        </w:rPr>
      </w:pPr>
      <w:r>
        <w:rPr>
          <w:rStyle w:val="12"/>
        </w:rPr>
        <w:t>Контроль исполнения настоящего Распоряжения возложить Министерство угля и энергетики Донецкой Народной Республики.</w:t>
      </w:r>
    </w:p>
    <w:p w:rsidR="00C76798" w:rsidRDefault="001E0605" w:rsidP="00F871DA">
      <w:pPr>
        <w:pStyle w:val="5"/>
        <w:numPr>
          <w:ilvl w:val="0"/>
          <w:numId w:val="1"/>
        </w:numPr>
        <w:spacing w:before="0" w:after="0" w:line="276" w:lineRule="auto"/>
        <w:ind w:left="60" w:right="20" w:firstLine="680"/>
        <w:rPr>
          <w:rStyle w:val="12"/>
        </w:rPr>
      </w:pPr>
      <w:r>
        <w:rPr>
          <w:rStyle w:val="12"/>
        </w:rPr>
        <w:t>Настоящее Распоря</w:t>
      </w:r>
      <w:r>
        <w:rPr>
          <w:rStyle w:val="12"/>
        </w:rPr>
        <w:t>жение вступает в силу с момента подписания.</w:t>
      </w:r>
    </w:p>
    <w:p w:rsidR="00F871DA" w:rsidRDefault="00F871DA" w:rsidP="00F871DA">
      <w:pPr>
        <w:pStyle w:val="5"/>
        <w:spacing w:before="0" w:after="0" w:line="276" w:lineRule="auto"/>
        <w:ind w:right="20" w:firstLine="0"/>
        <w:rPr>
          <w:rStyle w:val="12"/>
        </w:rPr>
      </w:pPr>
    </w:p>
    <w:p w:rsidR="00F871DA" w:rsidRDefault="00F871DA" w:rsidP="00F871DA">
      <w:pPr>
        <w:pStyle w:val="5"/>
        <w:spacing w:before="0" w:after="0" w:line="276" w:lineRule="auto"/>
        <w:ind w:right="20" w:firstLine="0"/>
        <w:rPr>
          <w:rStyle w:val="12"/>
        </w:rPr>
      </w:pPr>
    </w:p>
    <w:p w:rsidR="00F871DA" w:rsidRDefault="00F871DA" w:rsidP="00F871DA">
      <w:pPr>
        <w:pStyle w:val="5"/>
        <w:spacing w:before="0" w:after="0" w:line="276" w:lineRule="auto"/>
        <w:ind w:right="20" w:firstLine="0"/>
        <w:rPr>
          <w:rStyle w:val="12"/>
        </w:rPr>
      </w:pPr>
    </w:p>
    <w:p w:rsidR="00F871DA" w:rsidRPr="00F871DA" w:rsidRDefault="00F871DA" w:rsidP="00F871DA">
      <w:pPr>
        <w:pStyle w:val="5"/>
        <w:spacing w:before="0" w:after="0" w:line="276" w:lineRule="auto"/>
        <w:ind w:right="20" w:firstLine="1134"/>
        <w:rPr>
          <w:rStyle w:val="12"/>
          <w:b/>
          <w:sz w:val="26"/>
          <w:szCs w:val="26"/>
        </w:rPr>
      </w:pPr>
      <w:r w:rsidRPr="00F871DA">
        <w:rPr>
          <w:rStyle w:val="12"/>
          <w:b/>
          <w:sz w:val="26"/>
          <w:szCs w:val="26"/>
        </w:rPr>
        <w:t>Глава</w:t>
      </w:r>
    </w:p>
    <w:p w:rsidR="00F871DA" w:rsidRPr="00F871DA" w:rsidRDefault="00F871DA" w:rsidP="00F871DA">
      <w:pPr>
        <w:pStyle w:val="5"/>
        <w:spacing w:before="0" w:after="0" w:line="276" w:lineRule="auto"/>
        <w:ind w:right="20" w:firstLine="0"/>
        <w:rPr>
          <w:rStyle w:val="12"/>
          <w:b/>
          <w:sz w:val="26"/>
          <w:szCs w:val="26"/>
        </w:rPr>
      </w:pPr>
      <w:r w:rsidRPr="00F871DA">
        <w:rPr>
          <w:rStyle w:val="12"/>
          <w:b/>
          <w:sz w:val="26"/>
          <w:szCs w:val="26"/>
        </w:rPr>
        <w:t xml:space="preserve">Донецкой Народной Республики                                               А. В. Захарченко </w:t>
      </w:r>
    </w:p>
    <w:p w:rsidR="00F871DA" w:rsidRDefault="00F871DA" w:rsidP="00F871DA">
      <w:pPr>
        <w:pStyle w:val="5"/>
        <w:spacing w:before="0" w:after="0" w:line="276" w:lineRule="auto"/>
        <w:ind w:right="20" w:firstLine="0"/>
      </w:pPr>
    </w:p>
    <w:p w:rsidR="00306C42" w:rsidRDefault="00C76798" w:rsidP="00F871DA">
      <w:pPr>
        <w:pStyle w:val="5"/>
        <w:tabs>
          <w:tab w:val="left" w:pos="1294"/>
        </w:tabs>
        <w:spacing w:before="0" w:after="0" w:line="276" w:lineRule="auto"/>
        <w:ind w:left="5245" w:right="40" w:firstLine="0"/>
        <w:jc w:val="left"/>
      </w:pPr>
      <w:r>
        <w:rPr>
          <w:rStyle w:val="27"/>
          <w:b w:val="0"/>
          <w:bCs w:val="0"/>
        </w:rPr>
        <w:t xml:space="preserve"> </w:t>
      </w:r>
      <w:r w:rsidR="001E0605">
        <w:rPr>
          <w:rStyle w:val="27"/>
        </w:rPr>
        <w:t>УТВЕРЖДЕНО</w:t>
      </w:r>
    </w:p>
    <w:p w:rsidR="00306C42" w:rsidRDefault="001E0605" w:rsidP="00F871DA">
      <w:pPr>
        <w:pStyle w:val="5"/>
        <w:spacing w:before="0" w:after="0" w:line="276" w:lineRule="auto"/>
        <w:ind w:left="5200" w:right="640" w:firstLine="0"/>
        <w:jc w:val="left"/>
        <w:rPr>
          <w:rStyle w:val="12"/>
        </w:rPr>
      </w:pPr>
      <w:r>
        <w:rPr>
          <w:rStyle w:val="12"/>
        </w:rPr>
        <w:t xml:space="preserve">Распоряжением Главы Донецкой Народной Республики </w:t>
      </w:r>
      <w:r w:rsidR="00F871DA">
        <w:rPr>
          <w:rStyle w:val="12"/>
        </w:rPr>
        <w:br/>
      </w:r>
      <w:r>
        <w:rPr>
          <w:rStyle w:val="12"/>
        </w:rPr>
        <w:t xml:space="preserve">от </w:t>
      </w:r>
      <w:r w:rsidRPr="00E36AE5">
        <w:rPr>
          <w:rStyle w:val="a5"/>
          <w:lang w:val="ru-RU"/>
        </w:rPr>
        <w:t xml:space="preserve"> </w:t>
      </w:r>
      <w:r w:rsidRPr="004D17D4">
        <w:rPr>
          <w:rStyle w:val="a5"/>
          <w:b w:val="0"/>
          <w:lang w:val="ru-RU"/>
        </w:rPr>
        <w:t>1</w:t>
      </w:r>
      <w:r>
        <w:rPr>
          <w:rStyle w:val="12"/>
        </w:rPr>
        <w:t>1.09.2017 №281</w:t>
      </w:r>
    </w:p>
    <w:p w:rsidR="004D17D4" w:rsidRDefault="004D17D4" w:rsidP="00F871DA">
      <w:pPr>
        <w:pStyle w:val="5"/>
        <w:spacing w:before="0" w:after="0" w:line="276" w:lineRule="auto"/>
        <w:ind w:left="5200" w:right="640" w:firstLine="0"/>
        <w:jc w:val="left"/>
      </w:pPr>
    </w:p>
    <w:p w:rsidR="00306C42" w:rsidRDefault="001E0605" w:rsidP="00F871DA">
      <w:pPr>
        <w:pStyle w:val="20"/>
        <w:spacing w:before="0" w:after="0" w:line="276" w:lineRule="auto"/>
        <w:ind w:right="280"/>
        <w:jc w:val="center"/>
        <w:rPr>
          <w:rStyle w:val="21"/>
          <w:b/>
          <w:bCs/>
        </w:rPr>
      </w:pPr>
      <w:r>
        <w:rPr>
          <w:rStyle w:val="21"/>
          <w:b/>
          <w:bCs/>
        </w:rPr>
        <w:t xml:space="preserve">Временный порядок </w:t>
      </w:r>
      <w:r w:rsidR="00F02A22">
        <w:rPr>
          <w:rStyle w:val="21"/>
          <w:b/>
          <w:bCs/>
        </w:rPr>
        <w:br/>
      </w:r>
      <w:r>
        <w:rPr>
          <w:rStyle w:val="21"/>
          <w:b/>
          <w:bCs/>
        </w:rPr>
        <w:t xml:space="preserve">учета поступления </w:t>
      </w:r>
      <w:r>
        <w:t xml:space="preserve">и </w:t>
      </w:r>
      <w:r>
        <w:rPr>
          <w:rStyle w:val="21"/>
          <w:b/>
          <w:bCs/>
        </w:rPr>
        <w:t xml:space="preserve">передачи гуманитарного груза, посыпающего в </w:t>
      </w:r>
      <w:r w:rsidR="00F02A22">
        <w:rPr>
          <w:rStyle w:val="21"/>
          <w:b/>
          <w:bCs/>
        </w:rPr>
        <w:br/>
      </w:r>
      <w:r>
        <w:rPr>
          <w:rStyle w:val="21"/>
          <w:b/>
          <w:bCs/>
        </w:rPr>
        <w:t xml:space="preserve">рамках оказания гуманитарной помощи со стороны </w:t>
      </w:r>
      <w:r w:rsidR="00F02A22">
        <w:rPr>
          <w:rStyle w:val="21"/>
          <w:b/>
          <w:bCs/>
        </w:rPr>
        <w:br/>
      </w:r>
      <w:r>
        <w:rPr>
          <w:rStyle w:val="21"/>
          <w:b/>
          <w:bCs/>
        </w:rPr>
        <w:t>Российской Федерации</w:t>
      </w:r>
    </w:p>
    <w:p w:rsidR="00F871DA" w:rsidRDefault="00F871DA" w:rsidP="00F871DA">
      <w:pPr>
        <w:pStyle w:val="20"/>
        <w:spacing w:before="0" w:after="0" w:line="276" w:lineRule="auto"/>
        <w:ind w:right="280"/>
        <w:jc w:val="center"/>
        <w:rPr>
          <w:rStyle w:val="21"/>
          <w:b/>
          <w:bCs/>
        </w:rPr>
      </w:pPr>
    </w:p>
    <w:p w:rsidR="00F871DA" w:rsidRDefault="00F871DA" w:rsidP="00F871DA">
      <w:pPr>
        <w:pStyle w:val="20"/>
        <w:spacing w:before="0" w:after="0" w:line="276" w:lineRule="auto"/>
        <w:ind w:right="280"/>
        <w:jc w:val="center"/>
      </w:pPr>
    </w:p>
    <w:p w:rsidR="00306C42" w:rsidRDefault="001E0605" w:rsidP="003F792E">
      <w:pPr>
        <w:pStyle w:val="20"/>
        <w:spacing w:before="0" w:after="0" w:line="276" w:lineRule="auto"/>
        <w:ind w:left="3820"/>
        <w:jc w:val="left"/>
      </w:pPr>
      <w:r>
        <w:rPr>
          <w:rStyle w:val="27"/>
          <w:b/>
          <w:bCs/>
        </w:rPr>
        <w:t xml:space="preserve">I. </w:t>
      </w:r>
      <w:r>
        <w:t>Общие положения</w:t>
      </w:r>
    </w:p>
    <w:p w:rsidR="003F792E" w:rsidRDefault="003F792E" w:rsidP="003F792E">
      <w:pPr>
        <w:pStyle w:val="20"/>
        <w:spacing w:before="0" w:after="0" w:line="276" w:lineRule="auto"/>
        <w:ind w:left="3820"/>
        <w:jc w:val="left"/>
      </w:pPr>
    </w:p>
    <w:p w:rsidR="00306C42" w:rsidRDefault="001E0605" w:rsidP="003F792E">
      <w:pPr>
        <w:pStyle w:val="5"/>
        <w:numPr>
          <w:ilvl w:val="0"/>
          <w:numId w:val="3"/>
        </w:numPr>
        <w:spacing w:before="0" w:after="0" w:line="276" w:lineRule="auto"/>
        <w:ind w:left="260" w:right="40" w:firstLine="820"/>
      </w:pPr>
      <w:r>
        <w:t xml:space="preserve"> </w:t>
      </w:r>
      <w:r>
        <w:rPr>
          <w:rStyle w:val="12"/>
        </w:rPr>
        <w:t>Настоящий Временный порядок разработан с целью синхронизации работы юридических и физических лиц Российской Федерации, одновременно являющихся донорами гуманитарного груза и подрядными организациями по выполнению ра</w:t>
      </w:r>
      <w:r>
        <w:rPr>
          <w:rStyle w:val="12"/>
        </w:rPr>
        <w:t xml:space="preserve">бот по восстановлению объектов электроэнергетики Донецкой Народной Республики и восстановления защитных водоотливных комплексов на шах </w:t>
      </w:r>
      <w:r>
        <w:t>I</w:t>
      </w:r>
      <w:r>
        <w:rPr>
          <w:rStyle w:val="12"/>
        </w:rPr>
        <w:t>ах РП «Донбассуглереструктуризация», и получателей гуманитарного груза в рамках оказания гуманитарной помощи.</w:t>
      </w:r>
    </w:p>
    <w:p w:rsidR="00306C42" w:rsidRDefault="001E0605" w:rsidP="003F792E">
      <w:pPr>
        <w:pStyle w:val="5"/>
        <w:numPr>
          <w:ilvl w:val="0"/>
          <w:numId w:val="3"/>
        </w:numPr>
        <w:spacing w:before="0" w:after="0" w:line="276" w:lineRule="auto"/>
        <w:ind w:left="260" w:right="40" w:firstLine="820"/>
      </w:pPr>
      <w:r>
        <w:rPr>
          <w:rStyle w:val="12"/>
        </w:rPr>
        <w:t xml:space="preserve"> Настоящий</w:t>
      </w:r>
      <w:r>
        <w:rPr>
          <w:rStyle w:val="12"/>
        </w:rPr>
        <w:t xml:space="preserve"> Временный порядок применяется исключительно при реализации Министерством угля и энергетики Донецкой Народной Республики (далее - Министерство) Программ по выполнению работ по восстановлению объектов электроэнергетики Донецкой Народной Республики и восстан</w:t>
      </w:r>
      <w:r>
        <w:rPr>
          <w:rStyle w:val="12"/>
        </w:rPr>
        <w:t xml:space="preserve">овлению защитных водоотливных комплексов на шахтах РП «Донбассуглереструктуризация» при поступлении гуманитарного груза и передаче </w:t>
      </w:r>
      <w:r>
        <w:t xml:space="preserve">в </w:t>
      </w:r>
      <w:r>
        <w:rPr>
          <w:rStyle w:val="12"/>
        </w:rPr>
        <w:t>монтаж подрядным организациям Российской Федерации, являющимся одновременно донорами гуманитарного груза.</w:t>
      </w:r>
    </w:p>
    <w:p w:rsidR="00306C42" w:rsidRDefault="001E0605" w:rsidP="003F792E">
      <w:pPr>
        <w:pStyle w:val="5"/>
        <w:numPr>
          <w:ilvl w:val="0"/>
          <w:numId w:val="3"/>
        </w:numPr>
        <w:spacing w:before="0" w:after="0" w:line="276" w:lineRule="auto"/>
        <w:ind w:left="260" w:firstLine="820"/>
      </w:pPr>
      <w:r>
        <w:rPr>
          <w:rStyle w:val="12"/>
        </w:rPr>
        <w:t xml:space="preserve"> Временный порядо</w:t>
      </w:r>
      <w:r>
        <w:rPr>
          <w:rStyle w:val="12"/>
        </w:rPr>
        <w:t>к регламентирует:</w:t>
      </w:r>
    </w:p>
    <w:p w:rsidR="00306C42" w:rsidRDefault="001E0605" w:rsidP="003F792E">
      <w:pPr>
        <w:pStyle w:val="5"/>
        <w:spacing w:before="0" w:after="0" w:line="276" w:lineRule="auto"/>
        <w:ind w:left="260" w:right="40" w:firstLine="820"/>
      </w:pPr>
      <w:r>
        <w:rPr>
          <w:rStyle w:val="12"/>
        </w:rPr>
        <w:t>а) учет поступления гуманитарного груза от доноров Российской Федерации;</w:t>
      </w:r>
    </w:p>
    <w:p w:rsidR="00306C42" w:rsidRDefault="001E0605" w:rsidP="003F792E">
      <w:pPr>
        <w:pStyle w:val="5"/>
        <w:spacing w:before="0" w:after="0" w:line="276" w:lineRule="auto"/>
        <w:ind w:left="260" w:right="40" w:firstLine="820"/>
        <w:rPr>
          <w:rStyle w:val="12"/>
        </w:rPr>
      </w:pPr>
      <w:r>
        <w:rPr>
          <w:rStyle w:val="12"/>
        </w:rPr>
        <w:t>б) учет передачи в монтаж подрядным организациям Российской Федерации, являющимся одновременно донорами такого гуманитарного груза.</w:t>
      </w:r>
    </w:p>
    <w:p w:rsidR="003F792E" w:rsidRDefault="003F792E" w:rsidP="003F792E">
      <w:pPr>
        <w:pStyle w:val="5"/>
        <w:spacing w:before="0" w:after="0" w:line="276" w:lineRule="auto"/>
        <w:ind w:left="260" w:right="40" w:firstLine="820"/>
        <w:rPr>
          <w:rStyle w:val="12"/>
        </w:rPr>
      </w:pPr>
    </w:p>
    <w:p w:rsidR="003F792E" w:rsidRDefault="003F792E" w:rsidP="003F792E">
      <w:pPr>
        <w:pStyle w:val="5"/>
        <w:spacing w:before="0" w:after="0" w:line="276" w:lineRule="auto"/>
        <w:ind w:left="260" w:right="40" w:firstLine="820"/>
      </w:pPr>
    </w:p>
    <w:p w:rsidR="00306C42" w:rsidRDefault="001E0605" w:rsidP="003F792E">
      <w:pPr>
        <w:pStyle w:val="20"/>
        <w:numPr>
          <w:ilvl w:val="0"/>
          <w:numId w:val="4"/>
        </w:numPr>
        <w:spacing w:before="0" w:after="0" w:line="276" w:lineRule="auto"/>
        <w:ind w:right="80"/>
        <w:jc w:val="right"/>
      </w:pPr>
      <w:r>
        <w:rPr>
          <w:rStyle w:val="21"/>
          <w:b/>
          <w:bCs/>
        </w:rPr>
        <w:t xml:space="preserve"> Учет поступлении гуманитарного г</w:t>
      </w:r>
      <w:r>
        <w:rPr>
          <w:rStyle w:val="21"/>
          <w:b/>
          <w:bCs/>
        </w:rPr>
        <w:t>руза от поставщиков Российской</w:t>
      </w:r>
    </w:p>
    <w:p w:rsidR="00306C42" w:rsidRDefault="001E0605" w:rsidP="003F792E">
      <w:pPr>
        <w:pStyle w:val="20"/>
        <w:spacing w:before="0" w:after="0" w:line="276" w:lineRule="auto"/>
        <w:ind w:left="4680"/>
        <w:jc w:val="left"/>
        <w:rPr>
          <w:rStyle w:val="21"/>
          <w:b/>
          <w:bCs/>
        </w:rPr>
      </w:pPr>
      <w:r>
        <w:rPr>
          <w:rStyle w:val="21"/>
          <w:b/>
          <w:bCs/>
        </w:rPr>
        <w:t>Федерации</w:t>
      </w:r>
    </w:p>
    <w:p w:rsidR="003F792E" w:rsidRDefault="003F792E" w:rsidP="003F792E">
      <w:pPr>
        <w:pStyle w:val="20"/>
        <w:spacing w:before="0" w:after="0" w:line="276" w:lineRule="auto"/>
        <w:ind w:left="4680"/>
        <w:jc w:val="left"/>
        <w:rPr>
          <w:rStyle w:val="21"/>
          <w:b/>
          <w:bCs/>
        </w:rPr>
      </w:pPr>
    </w:p>
    <w:p w:rsidR="003F792E" w:rsidRDefault="003F792E" w:rsidP="003F792E">
      <w:pPr>
        <w:pStyle w:val="20"/>
        <w:spacing w:before="0" w:after="0" w:line="276" w:lineRule="auto"/>
        <w:ind w:left="4680"/>
        <w:jc w:val="left"/>
      </w:pPr>
    </w:p>
    <w:p w:rsidR="00306C42" w:rsidRDefault="001E0605" w:rsidP="003F792E">
      <w:pPr>
        <w:pStyle w:val="5"/>
        <w:numPr>
          <w:ilvl w:val="0"/>
          <w:numId w:val="5"/>
        </w:numPr>
        <w:spacing w:before="0" w:after="0" w:line="276" w:lineRule="auto"/>
        <w:ind w:left="80" w:right="80" w:firstLine="720"/>
      </w:pPr>
      <w:r>
        <w:rPr>
          <w:rStyle w:val="12"/>
        </w:rPr>
        <w:t xml:space="preserve"> После получения гуманитарного груза Министерством со стороны Российской Федерации, о чем свидетельствует акт приема-передачи, подписанный представителями Российской Федерации и Министерства, </w:t>
      </w:r>
      <w:r>
        <w:rPr>
          <w:rStyle w:val="32"/>
        </w:rPr>
        <w:t xml:space="preserve">в </w:t>
      </w:r>
      <w:r>
        <w:rPr>
          <w:rStyle w:val="12"/>
        </w:rPr>
        <w:t xml:space="preserve">присутствии сотрудника Министерства </w:t>
      </w:r>
      <w:r>
        <w:rPr>
          <w:rStyle w:val="32"/>
        </w:rPr>
        <w:t xml:space="preserve">по </w:t>
      </w:r>
      <w:r>
        <w:rPr>
          <w:rStyle w:val="12"/>
        </w:rPr>
        <w:t xml:space="preserve">делам гражданской </w:t>
      </w:r>
      <w:r>
        <w:rPr>
          <w:rStyle w:val="32"/>
        </w:rPr>
        <w:t xml:space="preserve">обороны, </w:t>
      </w:r>
      <w:r>
        <w:rPr>
          <w:rStyle w:val="12"/>
        </w:rPr>
        <w:t xml:space="preserve">чрезвычайным ситуациям и ликвидации последствий стихийных бедствий </w:t>
      </w:r>
      <w:r>
        <w:rPr>
          <w:rStyle w:val="32"/>
        </w:rPr>
        <w:t xml:space="preserve">Донецкой </w:t>
      </w:r>
      <w:r>
        <w:rPr>
          <w:rStyle w:val="12"/>
        </w:rPr>
        <w:t>Народной Республики, Министерство проводит пересчет (перевес) поступивших материальных ценностей, о чем составляет</w:t>
      </w:r>
      <w:r>
        <w:rPr>
          <w:rStyle w:val="12"/>
        </w:rPr>
        <w:t>ся Акт фактического наличия материальных ценностей.</w:t>
      </w:r>
    </w:p>
    <w:p w:rsidR="00306C42" w:rsidRDefault="001E0605" w:rsidP="003F792E">
      <w:pPr>
        <w:pStyle w:val="5"/>
        <w:numPr>
          <w:ilvl w:val="0"/>
          <w:numId w:val="5"/>
        </w:numPr>
        <w:tabs>
          <w:tab w:val="right" w:pos="851"/>
        </w:tabs>
        <w:spacing w:before="0" w:after="0" w:line="276" w:lineRule="auto"/>
        <w:ind w:left="80" w:right="80" w:firstLine="720"/>
      </w:pPr>
      <w:r>
        <w:rPr>
          <w:rStyle w:val="12"/>
        </w:rPr>
        <w:t xml:space="preserve"> Согласно договорам хранения, заключенным Министерством как </w:t>
      </w:r>
      <w:r>
        <w:rPr>
          <w:rStyle w:val="12"/>
        </w:rPr>
        <w:lastRenderedPageBreak/>
        <w:t xml:space="preserve">Поклажедателем с предприятиями, входящих </w:t>
      </w:r>
      <w:r>
        <w:rPr>
          <w:rStyle w:val="32"/>
        </w:rPr>
        <w:t xml:space="preserve">в </w:t>
      </w:r>
      <w:r>
        <w:rPr>
          <w:rStyle w:val="12"/>
        </w:rPr>
        <w:t xml:space="preserve">сферу управления Министерства, </w:t>
      </w:r>
      <w:r>
        <w:rPr>
          <w:rStyle w:val="32"/>
        </w:rPr>
        <w:t xml:space="preserve">как </w:t>
      </w:r>
      <w:r>
        <w:rPr>
          <w:rStyle w:val="12"/>
        </w:rPr>
        <w:t xml:space="preserve">Хранителями, </w:t>
      </w:r>
      <w:r>
        <w:rPr>
          <w:rStyle w:val="32"/>
        </w:rPr>
        <w:t xml:space="preserve">на </w:t>
      </w:r>
      <w:r>
        <w:rPr>
          <w:rStyle w:val="12"/>
        </w:rPr>
        <w:t>основании актов приема-передачи, гуманитарный груз</w:t>
      </w:r>
      <w:r>
        <w:rPr>
          <w:rStyle w:val="12"/>
        </w:rPr>
        <w:t xml:space="preserve"> Поклажедателем передается на хранение Хранителю в натуральном выражении до момента передачи приобретателю гуманитарного груза в соответствии с Программами по выполнению работ по восстановлению объектов электроэнергетики Донецкой Народной Республики и восс</w:t>
      </w:r>
      <w:r>
        <w:rPr>
          <w:rStyle w:val="12"/>
        </w:rPr>
        <w:t>тановлению защитных водоотливных комплексов на шахтах РП</w:t>
      </w:r>
    </w:p>
    <w:p w:rsidR="00306C42" w:rsidRDefault="001E0605" w:rsidP="003F792E">
      <w:pPr>
        <w:pStyle w:val="5"/>
        <w:spacing w:before="0" w:after="0" w:line="276" w:lineRule="auto"/>
        <w:ind w:left="80" w:firstLine="0"/>
      </w:pPr>
      <w:r>
        <w:rPr>
          <w:rStyle w:val="12"/>
        </w:rPr>
        <w:t>«Донбассуглереструктуризация».</w:t>
      </w:r>
    </w:p>
    <w:p w:rsidR="00306C42" w:rsidRDefault="001E0605" w:rsidP="003F792E">
      <w:pPr>
        <w:pStyle w:val="5"/>
        <w:numPr>
          <w:ilvl w:val="0"/>
          <w:numId w:val="5"/>
        </w:numPr>
        <w:tabs>
          <w:tab w:val="center" w:pos="709"/>
          <w:tab w:val="right" w:pos="1560"/>
          <w:tab w:val="right" w:pos="9404"/>
        </w:tabs>
        <w:spacing w:before="0" w:after="0" w:line="276" w:lineRule="auto"/>
        <w:ind w:left="80" w:right="80" w:firstLine="720"/>
        <w:rPr>
          <w:rStyle w:val="12"/>
        </w:rPr>
      </w:pPr>
      <w:r>
        <w:rPr>
          <w:rStyle w:val="12"/>
        </w:rPr>
        <w:t xml:space="preserve"> Передача гуманитарного груза предприятиям </w:t>
      </w:r>
      <w:r>
        <w:rPr>
          <w:rStyle w:val="4"/>
        </w:rPr>
        <w:t xml:space="preserve">- </w:t>
      </w:r>
      <w:r>
        <w:rPr>
          <w:rStyle w:val="12"/>
        </w:rPr>
        <w:t xml:space="preserve">приобретателям, входящим в сферу управления Министерства, для дальнейшей передачи </w:t>
      </w:r>
      <w:r>
        <w:rPr>
          <w:rStyle w:val="32"/>
        </w:rPr>
        <w:t xml:space="preserve">в монтаж </w:t>
      </w:r>
      <w:r>
        <w:rPr>
          <w:rStyle w:val="12"/>
        </w:rPr>
        <w:t>подрядным организациям по выполн</w:t>
      </w:r>
      <w:r>
        <w:rPr>
          <w:rStyle w:val="12"/>
        </w:rPr>
        <w:t xml:space="preserve">ению работ по восстановлению объектов электроэнергетики Донецкой Народной Республики </w:t>
      </w:r>
      <w:r>
        <w:rPr>
          <w:rStyle w:val="32"/>
        </w:rPr>
        <w:t xml:space="preserve">и </w:t>
      </w:r>
      <w:r>
        <w:rPr>
          <w:rStyle w:val="12"/>
        </w:rPr>
        <w:t>восстановлению защитных водоотливных</w:t>
      </w:r>
      <w:r>
        <w:rPr>
          <w:rStyle w:val="12"/>
        </w:rPr>
        <w:tab/>
        <w:t xml:space="preserve">комплексовна шахтах РП «Донбассуглереструктуризация» осуществляется </w:t>
      </w:r>
      <w:r>
        <w:rPr>
          <w:rStyle w:val="32"/>
        </w:rPr>
        <w:t xml:space="preserve">на </w:t>
      </w:r>
      <w:r>
        <w:rPr>
          <w:rStyle w:val="12"/>
        </w:rPr>
        <w:t xml:space="preserve">основании решений Государственной комиссии </w:t>
      </w:r>
      <w:r>
        <w:rPr>
          <w:rStyle w:val="32"/>
        </w:rPr>
        <w:t xml:space="preserve">по </w:t>
      </w:r>
      <w:r>
        <w:rPr>
          <w:rStyle w:val="12"/>
        </w:rPr>
        <w:t xml:space="preserve">предупреждению </w:t>
      </w:r>
      <w:r>
        <w:rPr>
          <w:rStyle w:val="32"/>
        </w:rPr>
        <w:t xml:space="preserve">и </w:t>
      </w:r>
      <w:r>
        <w:rPr>
          <w:rStyle w:val="12"/>
        </w:rPr>
        <w:t xml:space="preserve">ликвидации чрезвычайных ситуаций </w:t>
      </w:r>
      <w:r>
        <w:rPr>
          <w:rStyle w:val="32"/>
        </w:rPr>
        <w:t xml:space="preserve">и </w:t>
      </w:r>
      <w:r>
        <w:rPr>
          <w:rStyle w:val="12"/>
        </w:rPr>
        <w:t xml:space="preserve">обеспечению пожарной безопасности </w:t>
      </w:r>
      <w:r>
        <w:rPr>
          <w:rStyle w:val="32"/>
        </w:rPr>
        <w:t xml:space="preserve">по </w:t>
      </w:r>
      <w:r>
        <w:rPr>
          <w:rStyle w:val="12"/>
        </w:rPr>
        <w:t xml:space="preserve">накладным и актам приема-передачи </w:t>
      </w:r>
      <w:r>
        <w:rPr>
          <w:rStyle w:val="32"/>
        </w:rPr>
        <w:t xml:space="preserve">только </w:t>
      </w:r>
      <w:r>
        <w:rPr>
          <w:rStyle w:val="12"/>
        </w:rPr>
        <w:t>в натуральном выражении.</w:t>
      </w:r>
    </w:p>
    <w:p w:rsidR="003F792E" w:rsidRDefault="003F792E" w:rsidP="003F792E">
      <w:pPr>
        <w:pStyle w:val="5"/>
        <w:tabs>
          <w:tab w:val="center" w:pos="709"/>
          <w:tab w:val="right" w:pos="1560"/>
          <w:tab w:val="right" w:pos="9404"/>
        </w:tabs>
        <w:spacing w:before="0" w:after="0" w:line="276" w:lineRule="auto"/>
        <w:ind w:right="80" w:firstLine="0"/>
        <w:rPr>
          <w:rStyle w:val="12"/>
        </w:rPr>
      </w:pPr>
    </w:p>
    <w:p w:rsidR="003F792E" w:rsidRDefault="003F792E" w:rsidP="003F792E">
      <w:pPr>
        <w:pStyle w:val="5"/>
        <w:tabs>
          <w:tab w:val="center" w:pos="709"/>
          <w:tab w:val="right" w:pos="1560"/>
          <w:tab w:val="right" w:pos="9404"/>
        </w:tabs>
        <w:spacing w:before="0" w:after="0" w:line="276" w:lineRule="auto"/>
        <w:ind w:right="80" w:firstLine="0"/>
      </w:pPr>
    </w:p>
    <w:p w:rsidR="00306C42" w:rsidRDefault="001E0605" w:rsidP="003F792E">
      <w:pPr>
        <w:pStyle w:val="20"/>
        <w:numPr>
          <w:ilvl w:val="0"/>
          <w:numId w:val="4"/>
        </w:numPr>
        <w:spacing w:before="0" w:after="0" w:line="276" w:lineRule="auto"/>
        <w:ind w:right="360"/>
        <w:jc w:val="right"/>
      </w:pPr>
      <w:r>
        <w:rPr>
          <w:rStyle w:val="21"/>
          <w:b/>
          <w:bCs/>
        </w:rPr>
        <w:t xml:space="preserve"> Учет передачи в монтаж подрядным организациям Российской</w:t>
      </w:r>
    </w:p>
    <w:p w:rsidR="00306C42" w:rsidRDefault="001E0605" w:rsidP="003F792E">
      <w:pPr>
        <w:pStyle w:val="20"/>
        <w:spacing w:before="0" w:after="0" w:line="276" w:lineRule="auto"/>
        <w:ind w:right="800"/>
        <w:jc w:val="center"/>
        <w:rPr>
          <w:rStyle w:val="21"/>
          <w:b/>
          <w:bCs/>
        </w:rPr>
      </w:pPr>
      <w:r>
        <w:rPr>
          <w:rStyle w:val="21"/>
          <w:b/>
          <w:bCs/>
        </w:rPr>
        <w:t>Федерации, являющимися одновременно донорами гуманитарного</w:t>
      </w:r>
      <w:r>
        <w:rPr>
          <w:rStyle w:val="21"/>
          <w:b/>
          <w:bCs/>
        </w:rPr>
        <w:t xml:space="preserve"> груза</w:t>
      </w:r>
    </w:p>
    <w:p w:rsidR="003F792E" w:rsidRDefault="003F792E" w:rsidP="003F792E">
      <w:pPr>
        <w:pStyle w:val="20"/>
        <w:spacing w:before="0" w:after="0" w:line="276" w:lineRule="auto"/>
        <w:ind w:right="800"/>
        <w:jc w:val="center"/>
        <w:rPr>
          <w:rStyle w:val="21"/>
          <w:b/>
          <w:bCs/>
        </w:rPr>
      </w:pPr>
    </w:p>
    <w:p w:rsidR="003F792E" w:rsidRDefault="003F792E" w:rsidP="003F792E">
      <w:pPr>
        <w:pStyle w:val="20"/>
        <w:spacing w:before="0" w:after="0" w:line="276" w:lineRule="auto"/>
        <w:ind w:right="800"/>
        <w:jc w:val="center"/>
      </w:pPr>
    </w:p>
    <w:p w:rsidR="00306C42" w:rsidRDefault="001E0605" w:rsidP="003F792E">
      <w:pPr>
        <w:pStyle w:val="5"/>
        <w:numPr>
          <w:ilvl w:val="0"/>
          <w:numId w:val="6"/>
        </w:numPr>
        <w:tabs>
          <w:tab w:val="left" w:pos="1448"/>
        </w:tabs>
        <w:spacing w:before="0" w:after="0" w:line="276" w:lineRule="auto"/>
        <w:ind w:left="80" w:right="80" w:firstLine="720"/>
      </w:pPr>
      <w:r>
        <w:rPr>
          <w:rStyle w:val="12"/>
        </w:rPr>
        <w:t xml:space="preserve"> Предприятия - приобретатели гуманитарного груза, входящие </w:t>
      </w:r>
      <w:r>
        <w:rPr>
          <w:rStyle w:val="32"/>
        </w:rPr>
        <w:t xml:space="preserve">в </w:t>
      </w:r>
      <w:r>
        <w:rPr>
          <w:rStyle w:val="12"/>
        </w:rPr>
        <w:t>сферу управления Министерства, передают товарно-материальные ценности по актам приема-передачи в монтаж непосредственно подрядным организациям для выполнения работ по восстановлению объект</w:t>
      </w:r>
      <w:r>
        <w:rPr>
          <w:rStyle w:val="12"/>
        </w:rPr>
        <w:t>ов электроэнергетики и восстановлению защитных водоотливных комплексов в натуральном выражении.</w:t>
      </w:r>
    </w:p>
    <w:p w:rsidR="00306C42" w:rsidRDefault="001E0605" w:rsidP="003F792E">
      <w:pPr>
        <w:pStyle w:val="5"/>
        <w:numPr>
          <w:ilvl w:val="0"/>
          <w:numId w:val="6"/>
        </w:numPr>
        <w:spacing w:before="0" w:after="0" w:line="276" w:lineRule="auto"/>
        <w:ind w:left="60" w:right="60" w:firstLine="820"/>
      </w:pPr>
      <w:r>
        <w:rPr>
          <w:rStyle w:val="12"/>
        </w:rPr>
        <w:t xml:space="preserve"> В соответствии с Соглашениями, заключенными между Министерством как Заказчиком и подрядными организациями по восстановлению объектов электроэнергетики Донецкой Народной Республики и восстановлению защитных водоотливных комплексов на шахтах РП «Донбассугле</w:t>
      </w:r>
      <w:r>
        <w:rPr>
          <w:rStyle w:val="12"/>
        </w:rPr>
        <w:t>реструктуризация», по мере выполнения работ подрядные организации предоставляют справки о стоимости выполненных работ и затрат (форма № КС-3) и к ним акты о приобретенном оборудовании и акты о приемке выполненных раоот (форма № КС-2), которые подписываются</w:t>
      </w:r>
      <w:r>
        <w:rPr>
          <w:rStyle w:val="12"/>
        </w:rPr>
        <w:t xml:space="preserve"> и скрепляются печатью Заказчика.</w:t>
      </w:r>
    </w:p>
    <w:p w:rsidR="00306C42" w:rsidRDefault="001E0605" w:rsidP="003F792E">
      <w:pPr>
        <w:pStyle w:val="5"/>
        <w:numPr>
          <w:ilvl w:val="0"/>
          <w:numId w:val="6"/>
        </w:numPr>
        <w:spacing w:before="0" w:after="0" w:line="276" w:lineRule="auto"/>
        <w:ind w:left="60" w:right="60" w:firstLine="820"/>
      </w:pPr>
      <w:r>
        <w:rPr>
          <w:rStyle w:val="12"/>
        </w:rPr>
        <w:t xml:space="preserve"> В случае осуществления мероприятий по восстановлению объектов электроэнергетики Донецкой Народной Республики справки о стоимости выполненных работ и затрат (форма № КС-3) и к ним акты о приемке выполненных работ (форма № </w:t>
      </w:r>
      <w:r>
        <w:rPr>
          <w:rStyle w:val="12"/>
        </w:rPr>
        <w:t>КС-2) отражаются в бухгалтерском учете предприятий, входящих в сферу управления Министерства, по мере их предоставления подрядчиком.</w:t>
      </w:r>
    </w:p>
    <w:p w:rsidR="004A324C" w:rsidRDefault="001E0605" w:rsidP="00F32F47">
      <w:pPr>
        <w:pStyle w:val="5"/>
        <w:numPr>
          <w:ilvl w:val="0"/>
          <w:numId w:val="6"/>
        </w:numPr>
        <w:spacing w:before="0" w:after="0" w:line="276" w:lineRule="auto"/>
        <w:ind w:left="60" w:right="60" w:firstLine="820"/>
      </w:pPr>
      <w:r>
        <w:rPr>
          <w:rStyle w:val="12"/>
        </w:rPr>
        <w:t xml:space="preserve"> В случае осуществления мероприятий по строительству целостных защитных водоотливных комплексов на шахтах РП «Донбассуглере</w:t>
      </w:r>
      <w:r>
        <w:rPr>
          <w:rStyle w:val="12"/>
        </w:rPr>
        <w:t xml:space="preserve">структуризация» акгы о приемке выполненных работ (форма № КС-2), справки о стоимости выполненных работ и затрат (форма № КС-3) отражаются в бухгалтерском учете РП «Донбассуглереструктуризация» по мере их предоставления подрядчиком. </w:t>
      </w:r>
      <w:r w:rsidR="0072377E">
        <w:t>П</w:t>
      </w:r>
      <w:r>
        <w:rPr>
          <w:rStyle w:val="12"/>
        </w:rPr>
        <w:t>осле приемки законченн</w:t>
      </w:r>
      <w:r>
        <w:rPr>
          <w:rStyle w:val="12"/>
        </w:rPr>
        <w:t>ого строительством объекта приемной комиссией (форма КС-</w:t>
      </w:r>
      <w:r w:rsidR="0072377E">
        <w:rPr>
          <w:rStyle w:val="12"/>
        </w:rPr>
        <w:t>11, КС-14) объект отражается в б</w:t>
      </w:r>
      <w:r>
        <w:rPr>
          <w:rStyle w:val="12"/>
        </w:rPr>
        <w:t>ухгалтерском учете приобретателя как введенный в эксплуатацию.</w:t>
      </w:r>
    </w:p>
    <w:sectPr w:rsidR="004A324C" w:rsidSect="00BD2E42">
      <w:pgSz w:w="11906" w:h="16838"/>
      <w:pgMar w:top="1276" w:right="1126" w:bottom="993" w:left="115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0605" w:rsidRDefault="001E0605" w:rsidP="00306C42">
      <w:r>
        <w:separator/>
      </w:r>
    </w:p>
  </w:endnote>
  <w:endnote w:type="continuationSeparator" w:id="1">
    <w:p w:rsidR="001E0605" w:rsidRDefault="001E0605" w:rsidP="00306C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0605" w:rsidRDefault="001E0605"/>
  </w:footnote>
  <w:footnote w:type="continuationSeparator" w:id="1">
    <w:p w:rsidR="001E0605" w:rsidRDefault="001E060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2E1D09"/>
    <w:multiLevelType w:val="multilevel"/>
    <w:tmpl w:val="46746454"/>
    <w:lvl w:ilvl="0">
      <w:start w:val="1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4B2CA0"/>
    <w:multiLevelType w:val="multilevel"/>
    <w:tmpl w:val="4258B56C"/>
    <w:lvl w:ilvl="0">
      <w:start w:val="1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F7C5823"/>
    <w:multiLevelType w:val="multilevel"/>
    <w:tmpl w:val="2002642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58A11E7"/>
    <w:multiLevelType w:val="multilevel"/>
    <w:tmpl w:val="F99C87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3925897"/>
    <w:multiLevelType w:val="multilevel"/>
    <w:tmpl w:val="D38EA7A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0FD0331"/>
    <w:multiLevelType w:val="multilevel"/>
    <w:tmpl w:val="35BCC9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306C42"/>
    <w:rsid w:val="001E0605"/>
    <w:rsid w:val="00306C42"/>
    <w:rsid w:val="003F792E"/>
    <w:rsid w:val="004A324C"/>
    <w:rsid w:val="004D17D4"/>
    <w:rsid w:val="0072377E"/>
    <w:rsid w:val="008846C7"/>
    <w:rsid w:val="00BC7548"/>
    <w:rsid w:val="00BD2E42"/>
    <w:rsid w:val="00C57EBB"/>
    <w:rsid w:val="00C76798"/>
    <w:rsid w:val="00E36AE5"/>
    <w:rsid w:val="00F02A22"/>
    <w:rsid w:val="00F32F47"/>
    <w:rsid w:val="00F87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06C4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06C42"/>
    <w:rPr>
      <w:color w:val="0066CC"/>
      <w:u w:val="single"/>
    </w:rPr>
  </w:style>
  <w:style w:type="character" w:customStyle="1" w:styleId="Exact">
    <w:name w:val="Основной текст Exact"/>
    <w:basedOn w:val="a0"/>
    <w:rsid w:val="00306C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3"/>
      <w:szCs w:val="23"/>
      <w:u w:val="none"/>
    </w:rPr>
  </w:style>
  <w:style w:type="character" w:customStyle="1" w:styleId="Exact0">
    <w:name w:val="Основной текст Exact"/>
    <w:basedOn w:val="a4"/>
    <w:rsid w:val="00306C42"/>
    <w:rPr>
      <w:spacing w:val="7"/>
      <w:sz w:val="23"/>
      <w:szCs w:val="23"/>
    </w:rPr>
  </w:style>
  <w:style w:type="character" w:customStyle="1" w:styleId="1">
    <w:name w:val="Заголовок №1_"/>
    <w:basedOn w:val="a0"/>
    <w:link w:val="10"/>
    <w:rsid w:val="00306C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8"/>
      <w:szCs w:val="28"/>
      <w:u w:val="none"/>
    </w:rPr>
  </w:style>
  <w:style w:type="character" w:customStyle="1" w:styleId="11">
    <w:name w:val="Заголовок №1"/>
    <w:basedOn w:val="1"/>
    <w:rsid w:val="00306C42"/>
    <w:rPr>
      <w:color w:val="00000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306C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sid w:val="00306C42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15pt">
    <w:name w:val="Заголовок №1 + Интервал 5 pt"/>
    <w:basedOn w:val="1"/>
    <w:rsid w:val="00306C42"/>
    <w:rPr>
      <w:color w:val="000000"/>
      <w:spacing w:val="100"/>
      <w:w w:val="100"/>
      <w:position w:val="0"/>
      <w:lang w:val="ru-RU" w:eastAsia="ru-RU" w:bidi="ru-RU"/>
    </w:rPr>
  </w:style>
  <w:style w:type="character" w:customStyle="1" w:styleId="22">
    <w:name w:val="Заголовок №2_"/>
    <w:basedOn w:val="a0"/>
    <w:link w:val="23"/>
    <w:rsid w:val="00306C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4">
    <w:name w:val="Заголовок №2"/>
    <w:basedOn w:val="22"/>
    <w:rsid w:val="00306C42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306C42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"/>
    <w:basedOn w:val="3"/>
    <w:rsid w:val="00306C42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25pt">
    <w:name w:val="Основной текст (3) + 25 pt;Не курсив"/>
    <w:basedOn w:val="3"/>
    <w:rsid w:val="00306C42"/>
    <w:rPr>
      <w:i/>
      <w:iCs/>
      <w:color w:val="000000"/>
      <w:spacing w:val="0"/>
      <w:w w:val="100"/>
      <w:position w:val="0"/>
      <w:sz w:val="50"/>
      <w:szCs w:val="50"/>
      <w:lang w:val="ru-RU" w:eastAsia="ru-RU" w:bidi="ru-RU"/>
    </w:rPr>
  </w:style>
  <w:style w:type="character" w:customStyle="1" w:styleId="a4">
    <w:name w:val="Основной текст_"/>
    <w:basedOn w:val="a0"/>
    <w:link w:val="5"/>
    <w:rsid w:val="00306C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2">
    <w:name w:val="Основной текст1"/>
    <w:basedOn w:val="a4"/>
    <w:rsid w:val="00306C42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5">
    <w:name w:val="Заголовок №2"/>
    <w:basedOn w:val="22"/>
    <w:rsid w:val="00306C42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6">
    <w:name w:val="Основной текст2"/>
    <w:basedOn w:val="a4"/>
    <w:rsid w:val="00306C42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7">
    <w:name w:val="Основной текст (2)"/>
    <w:basedOn w:val="2"/>
    <w:rsid w:val="00306C42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a5">
    <w:name w:val="Основной текст + Полужирный"/>
    <w:basedOn w:val="a4"/>
    <w:rsid w:val="00306C42"/>
    <w:rPr>
      <w:b/>
      <w:bCs/>
      <w:color w:val="000000"/>
      <w:spacing w:val="0"/>
      <w:w w:val="100"/>
      <w:position w:val="0"/>
      <w:sz w:val="24"/>
      <w:szCs w:val="24"/>
      <w:lang w:val="en-US" w:eastAsia="en-US" w:bidi="en-US"/>
    </w:rPr>
  </w:style>
  <w:style w:type="character" w:customStyle="1" w:styleId="32">
    <w:name w:val="Основной текст3"/>
    <w:basedOn w:val="a4"/>
    <w:rsid w:val="00306C42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4">
    <w:name w:val="Основной текст4"/>
    <w:basedOn w:val="a4"/>
    <w:rsid w:val="00306C42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paragraph" w:customStyle="1" w:styleId="5">
    <w:name w:val="Основной текст5"/>
    <w:basedOn w:val="a"/>
    <w:link w:val="a4"/>
    <w:rsid w:val="00306C42"/>
    <w:pPr>
      <w:spacing w:before="540" w:after="300" w:line="312" w:lineRule="exact"/>
      <w:ind w:hanging="260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rsid w:val="00306C42"/>
    <w:pPr>
      <w:spacing w:line="355" w:lineRule="exact"/>
      <w:jc w:val="both"/>
      <w:outlineLvl w:val="0"/>
    </w:pPr>
    <w:rPr>
      <w:rFonts w:ascii="Times New Roman" w:eastAsia="Times New Roman" w:hAnsi="Times New Roman" w:cs="Times New Roman"/>
      <w:b/>
      <w:bCs/>
      <w:spacing w:val="10"/>
      <w:sz w:val="28"/>
      <w:szCs w:val="28"/>
    </w:rPr>
  </w:style>
  <w:style w:type="paragraph" w:customStyle="1" w:styleId="20">
    <w:name w:val="Основной текст (2)"/>
    <w:basedOn w:val="a"/>
    <w:link w:val="2"/>
    <w:rsid w:val="00306C42"/>
    <w:pPr>
      <w:spacing w:before="300" w:after="1020" w:line="0" w:lineRule="atLeas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23">
    <w:name w:val="Заголовок №2"/>
    <w:basedOn w:val="a"/>
    <w:link w:val="22"/>
    <w:rsid w:val="00306C42"/>
    <w:pPr>
      <w:spacing w:before="300" w:after="1020" w:line="0" w:lineRule="atLeast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rsid w:val="00306C42"/>
    <w:pPr>
      <w:spacing w:before="1020" w:after="540" w:line="312" w:lineRule="exact"/>
      <w:ind w:firstLine="300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4A324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324C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985</Words>
  <Characters>5617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SPecialiST RePack</Company>
  <LinksUpToDate>false</LinksUpToDate>
  <CharactersWithSpaces>6589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</dc:creator>
  <cp:lastModifiedBy>User</cp:lastModifiedBy>
  <cp:revision>6</cp:revision>
  <dcterms:created xsi:type="dcterms:W3CDTF">2018-10-31T07:54:00Z</dcterms:created>
  <dcterms:modified xsi:type="dcterms:W3CDTF">2018-10-31T08:22:00Z</dcterms:modified>
</cp:coreProperties>
</file>