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3C0" w:rsidRDefault="0043319C" w:rsidP="0020292A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20292A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20292A" w:rsidRDefault="0020292A" w:rsidP="0020292A">
      <w:pPr>
        <w:pStyle w:val="10"/>
        <w:keepNext/>
        <w:keepLines/>
        <w:spacing w:after="0" w:line="276" w:lineRule="auto"/>
      </w:pPr>
    </w:p>
    <w:p w:rsidR="002653C0" w:rsidRDefault="0043319C" w:rsidP="0020292A">
      <w:pPr>
        <w:pStyle w:val="20"/>
        <w:spacing w:before="0" w:after="0" w:line="276" w:lineRule="auto"/>
        <w:rPr>
          <w:rStyle w:val="21"/>
          <w:b/>
          <w:bCs/>
        </w:rPr>
      </w:pPr>
      <w:r>
        <w:rPr>
          <w:rStyle w:val="214pt0pt"/>
          <w:b/>
          <w:bCs/>
        </w:rPr>
        <w:t>ПОСТАНОВЛЕНИЕ</w:t>
      </w:r>
      <w:r w:rsidR="0020292A">
        <w:rPr>
          <w:rStyle w:val="214pt0pt"/>
          <w:b/>
          <w:bCs/>
        </w:rPr>
        <w:br/>
      </w:r>
      <w:r>
        <w:rPr>
          <w:rStyle w:val="214pt0pt"/>
          <w:b/>
          <w:bCs/>
        </w:rPr>
        <w:t xml:space="preserve"> </w:t>
      </w:r>
      <w:r>
        <w:rPr>
          <w:rStyle w:val="21"/>
          <w:b/>
          <w:bCs/>
        </w:rPr>
        <w:t>от 06 ноября 2017 г. № 14-7</w:t>
      </w:r>
    </w:p>
    <w:p w:rsidR="0020292A" w:rsidRDefault="0020292A" w:rsidP="0020292A">
      <w:pPr>
        <w:pStyle w:val="20"/>
        <w:spacing w:before="0" w:after="0" w:line="276" w:lineRule="auto"/>
        <w:rPr>
          <w:rStyle w:val="21"/>
          <w:b/>
          <w:bCs/>
        </w:rPr>
      </w:pPr>
    </w:p>
    <w:p w:rsidR="0020292A" w:rsidRDefault="0020292A" w:rsidP="0020292A">
      <w:pPr>
        <w:pStyle w:val="20"/>
        <w:spacing w:before="0" w:after="0" w:line="276" w:lineRule="auto"/>
      </w:pPr>
    </w:p>
    <w:p w:rsidR="002653C0" w:rsidRDefault="0043319C" w:rsidP="0020292A">
      <w:pPr>
        <w:pStyle w:val="20"/>
        <w:spacing w:before="0" w:after="0" w:line="276" w:lineRule="auto"/>
      </w:pPr>
      <w:r>
        <w:rPr>
          <w:rStyle w:val="21"/>
          <w:b/>
          <w:bCs/>
        </w:rPr>
        <w:t xml:space="preserve">О внесении изменений во Временный порядок предоставления льгот </w:t>
      </w:r>
      <w:r w:rsidR="00C40D4F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и (или) списания сумм существующей (имеющейся) задолженности </w:t>
      </w:r>
      <w:r w:rsidR="00C40D4F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по уплате платы за землю, взимаемой за земельные участки, </w:t>
      </w:r>
      <w:r w:rsidR="00C40D4F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которые находятся в государственной, муниципальной (коммунальной) </w:t>
      </w:r>
      <w:r w:rsidR="00C40D4F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или частной собственности, утвержденный </w:t>
      </w:r>
      <w:r w:rsidR="00C40D4F">
        <w:rPr>
          <w:rStyle w:val="21"/>
          <w:b/>
          <w:bCs/>
        </w:rPr>
        <w:br/>
      </w:r>
      <w:r>
        <w:rPr>
          <w:rStyle w:val="21"/>
          <w:b/>
          <w:bCs/>
        </w:rPr>
        <w:t>Постановлением Совета Министров Донецкой Народной Республики</w:t>
      </w:r>
    </w:p>
    <w:p w:rsidR="002653C0" w:rsidRDefault="0043319C" w:rsidP="0020292A">
      <w:pPr>
        <w:pStyle w:val="20"/>
        <w:spacing w:before="0"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от 02 декабря 2015 г. № 23-23</w:t>
      </w:r>
    </w:p>
    <w:p w:rsidR="0020292A" w:rsidRDefault="0020292A" w:rsidP="0020292A">
      <w:pPr>
        <w:pStyle w:val="20"/>
        <w:spacing w:before="0" w:after="0" w:line="276" w:lineRule="auto"/>
        <w:rPr>
          <w:rStyle w:val="21"/>
          <w:b/>
          <w:bCs/>
        </w:rPr>
      </w:pPr>
    </w:p>
    <w:p w:rsidR="0020292A" w:rsidRDefault="0020292A" w:rsidP="0020292A">
      <w:pPr>
        <w:pStyle w:val="20"/>
        <w:spacing w:before="0" w:after="0" w:line="276" w:lineRule="auto"/>
      </w:pPr>
    </w:p>
    <w:p w:rsidR="002653C0" w:rsidRDefault="0043319C" w:rsidP="0020292A">
      <w:pPr>
        <w:pStyle w:val="22"/>
        <w:spacing w:before="0" w:after="0" w:line="276" w:lineRule="auto"/>
        <w:ind w:left="20" w:right="20" w:firstLine="740"/>
        <w:rPr>
          <w:rStyle w:val="12"/>
        </w:rPr>
      </w:pPr>
      <w:r>
        <w:rPr>
          <w:rStyle w:val="12"/>
        </w:rPr>
        <w:t xml:space="preserve">С целью надлежащей организации работы межведомственной комиссии по установлению льгот и списанию существующей (имеющейся) задолженности по уплате платы за землю, упорядочения взаимодействия органов исполнительной власти, входящих в ее состав, совершенствования порядка установления льгот и списания задолженности по уплате платы за землю, руководствуясь статьями 77, 78 </w:t>
      </w:r>
      <w:hyperlink r:id="rId7" w:history="1">
        <w:r w:rsidRPr="009C2CDD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>, Совет Министров Донецкой Народной Республики</w:t>
      </w:r>
    </w:p>
    <w:p w:rsidR="0020292A" w:rsidRDefault="0020292A" w:rsidP="0020292A">
      <w:pPr>
        <w:pStyle w:val="22"/>
        <w:spacing w:before="0" w:after="0" w:line="276" w:lineRule="auto"/>
        <w:ind w:left="20" w:right="20" w:firstLine="740"/>
      </w:pPr>
    </w:p>
    <w:p w:rsidR="002653C0" w:rsidRDefault="0043319C" w:rsidP="0020292A">
      <w:pPr>
        <w:pStyle w:val="20"/>
        <w:spacing w:before="0" w:after="0" w:line="276" w:lineRule="auto"/>
        <w:ind w:left="20"/>
        <w:jc w:val="left"/>
        <w:rPr>
          <w:rStyle w:val="21"/>
          <w:b/>
          <w:bCs/>
        </w:rPr>
      </w:pPr>
      <w:r>
        <w:rPr>
          <w:rStyle w:val="21"/>
          <w:b/>
          <w:bCs/>
        </w:rPr>
        <w:t>ПОСТАНОВЛЯЕТ:</w:t>
      </w:r>
    </w:p>
    <w:p w:rsidR="0020292A" w:rsidRDefault="0020292A" w:rsidP="0020292A">
      <w:pPr>
        <w:pStyle w:val="20"/>
        <w:spacing w:before="0" w:after="0" w:line="276" w:lineRule="auto"/>
        <w:ind w:left="20"/>
        <w:jc w:val="left"/>
      </w:pPr>
    </w:p>
    <w:p w:rsidR="002653C0" w:rsidRDefault="0043319C" w:rsidP="0020292A">
      <w:pPr>
        <w:pStyle w:val="22"/>
        <w:numPr>
          <w:ilvl w:val="0"/>
          <w:numId w:val="1"/>
        </w:numPr>
        <w:tabs>
          <w:tab w:val="left" w:pos="1186"/>
        </w:tabs>
        <w:spacing w:before="0" w:after="0" w:line="276" w:lineRule="auto"/>
        <w:ind w:left="20" w:right="20" w:firstLine="740"/>
      </w:pPr>
      <w:r>
        <w:rPr>
          <w:rStyle w:val="12"/>
        </w:rPr>
        <w:t xml:space="preserve">Внести во Временный порядок предоставления льгот и (или) списания сумм существующей (имеющейся) задолженности по уплате платы за землю, взимаемой за земельные участки, которые находятся в государственной, муниципальной (коммунальной) или частной собственности, утвержденный </w:t>
      </w:r>
      <w:hyperlink r:id="rId8" w:history="1">
        <w:r w:rsidRPr="00C977AF">
          <w:rPr>
            <w:rStyle w:val="a3"/>
          </w:rPr>
          <w:t>Постановлением Совета Министров Донецкой Народной Республики от 02 декабря 2015 г. № 23-23</w:t>
        </w:r>
      </w:hyperlink>
      <w:r>
        <w:rPr>
          <w:rStyle w:val="12"/>
        </w:rPr>
        <w:t>, (далее - Порядок) следующие изменения:</w:t>
      </w:r>
    </w:p>
    <w:p w:rsidR="002653C0" w:rsidRDefault="0043319C" w:rsidP="00CE3DEE">
      <w:pPr>
        <w:pStyle w:val="22"/>
        <w:numPr>
          <w:ilvl w:val="1"/>
          <w:numId w:val="1"/>
        </w:numPr>
        <w:tabs>
          <w:tab w:val="left" w:pos="1254"/>
        </w:tabs>
        <w:spacing w:before="0" w:after="0" w:line="276" w:lineRule="auto"/>
        <w:ind w:left="20" w:right="20" w:firstLine="740"/>
      </w:pPr>
      <w:r>
        <w:rPr>
          <w:rStyle w:val="12"/>
        </w:rPr>
        <w:t xml:space="preserve">Абзац пятый пункта 11 </w:t>
      </w:r>
      <w:hyperlink r:id="rId9" w:history="1">
        <w:r w:rsidRPr="00C977AF">
          <w:rPr>
            <w:rStyle w:val="a3"/>
          </w:rPr>
          <w:t>Порядка</w:t>
        </w:r>
      </w:hyperlink>
      <w:r>
        <w:rPr>
          <w:rStyle w:val="12"/>
        </w:rPr>
        <w:t xml:space="preserve"> изложить в следующей редакции: «Решения принимаются по каждому вопросу открытым голосованием за или против, члены Межведомственной комиссии не имеют права воздерживаться при голосовании. Решение о предоставлении льготы и (или) списании существующей </w:t>
      </w:r>
      <w:r>
        <w:rPr>
          <w:rStyle w:val="12"/>
        </w:rPr>
        <w:lastRenderedPageBreak/>
        <w:t>(имеющейся) задолженности по уплате платы за землю считается принятым, если за него проголосовало не менее 2/3 состава</w:t>
      </w:r>
      <w:r w:rsidR="00CE3DEE">
        <w:rPr>
          <w:rStyle w:val="12"/>
        </w:rPr>
        <w:t xml:space="preserve"> </w:t>
      </w:r>
      <w:r>
        <w:rPr>
          <w:rStyle w:val="12"/>
        </w:rPr>
        <w:t>межведомственной комиссии. В случае если по результатам голосования решение о предоставлении льготы и (или) списании существующей (имеющейся) задолженности по уплате платы за землю не принято, такая льгота или списание не предоставляется.»;</w:t>
      </w:r>
    </w:p>
    <w:p w:rsidR="002653C0" w:rsidRDefault="0043319C" w:rsidP="0020292A">
      <w:pPr>
        <w:pStyle w:val="22"/>
        <w:numPr>
          <w:ilvl w:val="0"/>
          <w:numId w:val="2"/>
        </w:numPr>
        <w:tabs>
          <w:tab w:val="left" w:pos="1290"/>
        </w:tabs>
        <w:spacing w:before="0" w:after="0" w:line="276" w:lineRule="auto"/>
        <w:ind w:left="20" w:right="20" w:firstLine="720"/>
      </w:pPr>
      <w:r>
        <w:rPr>
          <w:rStyle w:val="12"/>
        </w:rPr>
        <w:t xml:space="preserve">В пункте 14 </w:t>
      </w:r>
      <w:hyperlink r:id="rId10" w:history="1">
        <w:r w:rsidRPr="00C977AF">
          <w:rPr>
            <w:rStyle w:val="a3"/>
          </w:rPr>
          <w:t>Порядка</w:t>
        </w:r>
      </w:hyperlink>
      <w:r>
        <w:rPr>
          <w:rStyle w:val="12"/>
        </w:rPr>
        <w:t xml:space="preserve"> слова «регистрации заявления, поданного с</w:t>
      </w:r>
      <w:r w:rsidR="00CE3DEE">
        <w:rPr>
          <w:rStyle w:val="12"/>
        </w:rPr>
        <w:t xml:space="preserve">убъектом хозяйствования или </w:t>
      </w:r>
      <w:r>
        <w:rPr>
          <w:rStyle w:val="12"/>
        </w:rPr>
        <w:t>физическим лицом в соответствии с п. 3 настоящего Порядка» заменить словами «принятия такого решения».</w:t>
      </w:r>
    </w:p>
    <w:p w:rsidR="002653C0" w:rsidRDefault="0043319C" w:rsidP="00C40D4F">
      <w:pPr>
        <w:pStyle w:val="22"/>
        <w:numPr>
          <w:ilvl w:val="0"/>
          <w:numId w:val="3"/>
        </w:numPr>
        <w:tabs>
          <w:tab w:val="left" w:pos="1143"/>
        </w:tabs>
        <w:spacing w:before="0" w:after="0" w:line="276" w:lineRule="auto"/>
        <w:ind w:left="20" w:right="20" w:firstLine="689"/>
        <w:rPr>
          <w:rStyle w:val="12"/>
        </w:rPr>
      </w:pPr>
      <w:r>
        <w:rPr>
          <w:rStyle w:val="12"/>
        </w:rPr>
        <w:t xml:space="preserve">Настоящее </w:t>
      </w:r>
      <w:r w:rsidR="00AF399F">
        <w:rPr>
          <w:rStyle w:val="12"/>
        </w:rPr>
        <w:t xml:space="preserve">Постановление вступает в силу со дня официального </w:t>
      </w:r>
      <w:r>
        <w:rPr>
          <w:rStyle w:val="12"/>
        </w:rPr>
        <w:t>опубликования.</w:t>
      </w:r>
    </w:p>
    <w:p w:rsidR="00AF399F" w:rsidRDefault="00AF399F" w:rsidP="00AF399F">
      <w:pPr>
        <w:pStyle w:val="22"/>
        <w:tabs>
          <w:tab w:val="left" w:pos="1143"/>
        </w:tabs>
        <w:spacing w:before="0" w:after="0" w:line="276" w:lineRule="auto"/>
        <w:ind w:right="20"/>
        <w:rPr>
          <w:rStyle w:val="12"/>
        </w:rPr>
      </w:pPr>
    </w:p>
    <w:p w:rsidR="00AF399F" w:rsidRDefault="00AF399F" w:rsidP="00AF399F">
      <w:pPr>
        <w:pStyle w:val="22"/>
        <w:tabs>
          <w:tab w:val="left" w:pos="1143"/>
        </w:tabs>
        <w:spacing w:before="0" w:after="0" w:line="276" w:lineRule="auto"/>
        <w:ind w:right="20"/>
      </w:pPr>
    </w:p>
    <w:p w:rsidR="002653C0" w:rsidRDefault="0043319C" w:rsidP="00AF399F">
      <w:pPr>
        <w:pStyle w:val="20"/>
        <w:spacing w:before="0" w:after="0" w:line="276" w:lineRule="auto"/>
        <w:ind w:left="20" w:right="33"/>
        <w:jc w:val="left"/>
      </w:pPr>
      <w:r>
        <w:rPr>
          <w:rStyle w:val="21"/>
          <w:b/>
          <w:bCs/>
        </w:rPr>
        <w:t xml:space="preserve">Председатель </w:t>
      </w:r>
      <w:r w:rsidR="00AF399F">
        <w:rPr>
          <w:rStyle w:val="21"/>
          <w:b/>
          <w:bCs/>
        </w:rPr>
        <w:br/>
      </w:r>
      <w:r>
        <w:rPr>
          <w:rStyle w:val="21"/>
          <w:b/>
          <w:bCs/>
        </w:rPr>
        <w:t>Совета Министров</w:t>
      </w:r>
      <w:r w:rsidR="00AF399F">
        <w:rPr>
          <w:rStyle w:val="21"/>
          <w:b/>
          <w:bCs/>
        </w:rPr>
        <w:t xml:space="preserve">                                                                             А. В. Захарченко </w:t>
      </w:r>
    </w:p>
    <w:sectPr w:rsidR="002653C0" w:rsidSect="002653C0">
      <w:type w:val="continuous"/>
      <w:pgSz w:w="11906" w:h="16838"/>
      <w:pgMar w:top="2094" w:right="1111" w:bottom="1874" w:left="112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F15" w:rsidRDefault="00CC6F15" w:rsidP="002653C0">
      <w:r>
        <w:separator/>
      </w:r>
    </w:p>
  </w:endnote>
  <w:endnote w:type="continuationSeparator" w:id="1">
    <w:p w:rsidR="00CC6F15" w:rsidRDefault="00CC6F15" w:rsidP="00265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F15" w:rsidRDefault="00CC6F15"/>
  </w:footnote>
  <w:footnote w:type="continuationSeparator" w:id="1">
    <w:p w:rsidR="00CC6F15" w:rsidRDefault="00CC6F1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060A"/>
    <w:multiLevelType w:val="multilevel"/>
    <w:tmpl w:val="BA921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533A87"/>
    <w:multiLevelType w:val="multilevel"/>
    <w:tmpl w:val="FA26408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F27E3B"/>
    <w:multiLevelType w:val="multilevel"/>
    <w:tmpl w:val="E7D80A7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653C0"/>
    <w:rsid w:val="0013380C"/>
    <w:rsid w:val="0020292A"/>
    <w:rsid w:val="002653C0"/>
    <w:rsid w:val="0043319C"/>
    <w:rsid w:val="009C2CDD"/>
    <w:rsid w:val="00A440C3"/>
    <w:rsid w:val="00AF399F"/>
    <w:rsid w:val="00C40D4F"/>
    <w:rsid w:val="00C977AF"/>
    <w:rsid w:val="00CC6F15"/>
    <w:rsid w:val="00CE3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653C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653C0"/>
    <w:rPr>
      <w:color w:val="0066CC"/>
      <w:u w:val="single"/>
    </w:rPr>
  </w:style>
  <w:style w:type="character" w:customStyle="1" w:styleId="Exact">
    <w:name w:val="Основной текст Exact"/>
    <w:basedOn w:val="a0"/>
    <w:rsid w:val="00265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Exact0">
    <w:name w:val="Основной текст Exact"/>
    <w:basedOn w:val="a4"/>
    <w:rsid w:val="002653C0"/>
    <w:rPr>
      <w:spacing w:val="7"/>
      <w:sz w:val="24"/>
      <w:szCs w:val="24"/>
    </w:rPr>
  </w:style>
  <w:style w:type="character" w:customStyle="1" w:styleId="Exact1">
    <w:name w:val="Подпись к картинке Exact"/>
    <w:basedOn w:val="a0"/>
    <w:link w:val="a5"/>
    <w:rsid w:val="002653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Exact2">
    <w:name w:val="Подпись к картинке Exact"/>
    <w:basedOn w:val="Exact1"/>
    <w:rsid w:val="002653C0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1">
    <w:name w:val="Заголовок №1_"/>
    <w:basedOn w:val="a0"/>
    <w:link w:val="10"/>
    <w:rsid w:val="002653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2653C0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653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4pt0pt">
    <w:name w:val="Основной текст (2) + 14 pt;Интервал 0 pt"/>
    <w:basedOn w:val="2"/>
    <w:rsid w:val="002653C0"/>
    <w:rPr>
      <w:color w:val="000000"/>
      <w:spacing w:val="10"/>
      <w:w w:val="100"/>
      <w:position w:val="0"/>
      <w:sz w:val="28"/>
      <w:szCs w:val="28"/>
      <w:lang w:val="ru-RU" w:eastAsia="ru-RU" w:bidi="ru-RU"/>
    </w:rPr>
  </w:style>
  <w:style w:type="character" w:customStyle="1" w:styleId="21">
    <w:name w:val="Основной текст (2)"/>
    <w:basedOn w:val="2"/>
    <w:rsid w:val="002653C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265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2653C0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2">
    <w:name w:val="Основной текст2"/>
    <w:basedOn w:val="a"/>
    <w:link w:val="a4"/>
    <w:rsid w:val="002653C0"/>
    <w:pPr>
      <w:spacing w:before="480" w:after="3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Exact1"/>
    <w:rsid w:val="002653C0"/>
    <w:pPr>
      <w:spacing w:line="0" w:lineRule="atLeast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10">
    <w:name w:val="Заголовок №1"/>
    <w:basedOn w:val="a"/>
    <w:link w:val="1"/>
    <w:rsid w:val="002653C0"/>
    <w:pPr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Основной текст (2)"/>
    <w:basedOn w:val="a"/>
    <w:link w:val="2"/>
    <w:rsid w:val="002653C0"/>
    <w:pPr>
      <w:spacing w:before="240" w:after="120" w:line="69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23-23-ot-02-12-2015-g-o-sozdanii-mezhvedomstvennoj-komissii-po-ustanovleniyu-lgot-i-spisaniyu-sushhestvuyushhej-imeyushhejsya-zadolzhennosti-po-uplate-platy-za-zem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23-23-ot-02-12-2015-g-o-sozdanii-mezhvedomstvennoj-komissii-po-ustanovleniyu-lgot-i-spisaniyu-sushhestvuyushhej-imeyushhejsya-zadolzhennosti-po-uplate-platy-za-zem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23-23-ot-02-12-2015-g-o-sozdanii-mezhvedomstvennoj-komissii-po-ustanovleniyu-lgot-i-spisaniyu-sushhestvuyushhej-imeyushhejsya-zadolzhennosti-po-uplate-platy-za-zem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2018-11-27T14:41:00Z</dcterms:created>
  <dcterms:modified xsi:type="dcterms:W3CDTF">2018-11-28T09:08:00Z</dcterms:modified>
</cp:coreProperties>
</file>