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3B" w:rsidRDefault="003D3FB2" w:rsidP="00601235">
      <w:pPr>
        <w:pStyle w:val="10"/>
        <w:keepNext/>
        <w:keepLines/>
        <w:spacing w:after="0" w:line="276" w:lineRule="auto"/>
      </w:pPr>
      <w:bookmarkStart w:id="0" w:name="bookmark0"/>
      <w:r>
        <w:t xml:space="preserve">ДОНЕЦКАЯ НАРОДНАЯ РЕСПУБЛИКА </w:t>
      </w:r>
      <w:r w:rsidR="00601235">
        <w:br/>
      </w:r>
      <w:r>
        <w:t>СОВЕТ МИНИСТРОВ</w:t>
      </w:r>
      <w:bookmarkEnd w:id="0"/>
    </w:p>
    <w:p w:rsidR="00601235" w:rsidRDefault="00601235" w:rsidP="00601235">
      <w:pPr>
        <w:pStyle w:val="10"/>
        <w:keepNext/>
        <w:keepLines/>
        <w:spacing w:after="0" w:line="276" w:lineRule="auto"/>
      </w:pPr>
    </w:p>
    <w:p w:rsidR="00F34D3B" w:rsidRDefault="003D3FB2" w:rsidP="00601235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601235" w:rsidRDefault="00601235" w:rsidP="00601235">
      <w:pPr>
        <w:pStyle w:val="20"/>
        <w:keepNext/>
        <w:keepLines/>
        <w:spacing w:before="0" w:after="0" w:line="276" w:lineRule="auto"/>
      </w:pPr>
    </w:p>
    <w:p w:rsidR="00F34D3B" w:rsidRDefault="003D3FB2" w:rsidP="00601235">
      <w:pPr>
        <w:pStyle w:val="22"/>
        <w:spacing w:before="0" w:after="0" w:line="276" w:lineRule="auto"/>
      </w:pPr>
      <w:r>
        <w:t>от 14 ноября 2018 г. № 16-7</w:t>
      </w:r>
    </w:p>
    <w:p w:rsidR="00601235" w:rsidRDefault="00601235" w:rsidP="00601235">
      <w:pPr>
        <w:pStyle w:val="22"/>
        <w:spacing w:before="0" w:after="0" w:line="276" w:lineRule="auto"/>
      </w:pPr>
    </w:p>
    <w:p w:rsidR="00601235" w:rsidRDefault="00601235" w:rsidP="00601235">
      <w:pPr>
        <w:pStyle w:val="22"/>
        <w:spacing w:before="0" w:after="0" w:line="276" w:lineRule="auto"/>
      </w:pPr>
    </w:p>
    <w:p w:rsidR="00F34D3B" w:rsidRDefault="003D3FB2" w:rsidP="00961B5F">
      <w:pPr>
        <w:pStyle w:val="22"/>
        <w:spacing w:before="0" w:after="0" w:line="276" w:lineRule="auto"/>
      </w:pPr>
      <w:r>
        <w:t xml:space="preserve">Об утверждении Порядка установления и режима использования </w:t>
      </w:r>
      <w:r w:rsidR="00961B5F">
        <w:br/>
      </w:r>
      <w:r>
        <w:t xml:space="preserve">охранных зон вокруг объектов, предназначенных для </w:t>
      </w:r>
      <w:r w:rsidR="00961B5F">
        <w:br/>
      </w:r>
      <w:r>
        <w:t xml:space="preserve">гидрометеорологических наблюдений и других видов </w:t>
      </w:r>
      <w:r w:rsidR="00961B5F">
        <w:br/>
      </w:r>
      <w:r>
        <w:t>гидрометеорологической деятельности</w:t>
      </w:r>
    </w:p>
    <w:p w:rsidR="00601235" w:rsidRDefault="00601235" w:rsidP="00601235">
      <w:pPr>
        <w:pStyle w:val="22"/>
        <w:spacing w:before="0" w:after="0" w:line="276" w:lineRule="auto"/>
      </w:pPr>
    </w:p>
    <w:p w:rsidR="00601235" w:rsidRDefault="00601235" w:rsidP="00601235">
      <w:pPr>
        <w:pStyle w:val="22"/>
        <w:spacing w:before="0" w:after="0" w:line="276" w:lineRule="auto"/>
      </w:pPr>
    </w:p>
    <w:p w:rsidR="00F34D3B" w:rsidRDefault="003D3FB2" w:rsidP="00601235">
      <w:pPr>
        <w:pStyle w:val="3"/>
        <w:spacing w:before="0" w:after="0" w:line="276" w:lineRule="auto"/>
        <w:ind w:firstLine="700"/>
      </w:pPr>
      <w:r>
        <w:t xml:space="preserve">На основании статей 11, 17 </w:t>
      </w:r>
      <w:hyperlink r:id="rId7" w:history="1">
        <w:r w:rsidRPr="0010185A">
          <w:rPr>
            <w:rStyle w:val="a3"/>
          </w:rPr>
          <w:t>Закона Донецкой Народной Республики «О Гидрометеорологической деятельности»</w:t>
        </w:r>
      </w:hyperlink>
      <w:r>
        <w:t>, Совет Министров Донецкой Народной Республики</w:t>
      </w:r>
    </w:p>
    <w:p w:rsidR="00601235" w:rsidRDefault="00601235" w:rsidP="00601235">
      <w:pPr>
        <w:pStyle w:val="3"/>
        <w:spacing w:before="0" w:after="0" w:line="276" w:lineRule="auto"/>
        <w:ind w:firstLine="700"/>
      </w:pPr>
    </w:p>
    <w:p w:rsidR="00F34D3B" w:rsidRDefault="003D3FB2" w:rsidP="00601235">
      <w:pPr>
        <w:pStyle w:val="22"/>
        <w:spacing w:before="0" w:after="0" w:line="276" w:lineRule="auto"/>
        <w:jc w:val="left"/>
      </w:pPr>
      <w:r>
        <w:t>ПОСТАНОВЛЯЕТ:</w:t>
      </w:r>
    </w:p>
    <w:p w:rsidR="00601235" w:rsidRDefault="00601235" w:rsidP="00601235">
      <w:pPr>
        <w:pStyle w:val="22"/>
        <w:spacing w:before="0" w:after="0" w:line="276" w:lineRule="auto"/>
        <w:jc w:val="left"/>
      </w:pPr>
    </w:p>
    <w:p w:rsidR="00F34D3B" w:rsidRDefault="003D3FB2" w:rsidP="00601235">
      <w:pPr>
        <w:pStyle w:val="3"/>
        <w:numPr>
          <w:ilvl w:val="0"/>
          <w:numId w:val="1"/>
        </w:numPr>
        <w:spacing w:before="0" w:after="0" w:line="276" w:lineRule="auto"/>
        <w:ind w:firstLine="700"/>
      </w:pPr>
      <w:r>
        <w:t xml:space="preserve"> Утвердить Порядок установления и режима использования ох</w:t>
      </w:r>
      <w:r>
        <w:t>ранных зон вокруг объектов, предназначенных для гидрометеорологических наблюдений и других видов гидрометеорологической деятельности, прилагается.</w:t>
      </w:r>
    </w:p>
    <w:p w:rsidR="00F34D3B" w:rsidRDefault="003D3FB2" w:rsidP="00601235">
      <w:pPr>
        <w:pStyle w:val="3"/>
        <w:numPr>
          <w:ilvl w:val="0"/>
          <w:numId w:val="1"/>
        </w:numPr>
        <w:spacing w:before="0" w:after="0" w:line="276" w:lineRule="auto"/>
        <w:ind w:firstLine="700"/>
      </w:pPr>
      <w:r>
        <w:t xml:space="preserve"> Настоящее Постановление вступает в силу со дня его официального опубликования.</w:t>
      </w:r>
    </w:p>
    <w:p w:rsidR="00601235" w:rsidRDefault="00601235" w:rsidP="00601235">
      <w:pPr>
        <w:pStyle w:val="3"/>
        <w:spacing w:before="0" w:after="0" w:line="276" w:lineRule="auto"/>
      </w:pPr>
    </w:p>
    <w:p w:rsidR="00601235" w:rsidRDefault="00601235" w:rsidP="00601235">
      <w:pPr>
        <w:pStyle w:val="3"/>
        <w:spacing w:before="0" w:after="0" w:line="276" w:lineRule="auto"/>
      </w:pPr>
    </w:p>
    <w:p w:rsidR="00F34D3B" w:rsidRDefault="003D3FB2" w:rsidP="00601235">
      <w:pPr>
        <w:pStyle w:val="22"/>
        <w:spacing w:before="0" w:after="0" w:line="276" w:lineRule="auto"/>
        <w:ind w:right="13"/>
        <w:jc w:val="left"/>
      </w:pPr>
      <w:r>
        <w:t>И.о Председате</w:t>
      </w:r>
      <w:r>
        <w:t xml:space="preserve">ля </w:t>
      </w:r>
      <w:r w:rsidR="00601235">
        <w:br/>
      </w:r>
      <w:r>
        <w:t>Совета Министров</w:t>
      </w:r>
      <w:r w:rsidR="00601235">
        <w:t xml:space="preserve">                                                                     А. Е. Ананченко </w:t>
      </w: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601235" w:rsidRDefault="00601235" w:rsidP="00601235">
      <w:pPr>
        <w:pStyle w:val="22"/>
        <w:spacing w:before="0" w:after="0" w:line="276" w:lineRule="auto"/>
        <w:ind w:right="13"/>
        <w:jc w:val="left"/>
      </w:pPr>
    </w:p>
    <w:p w:rsidR="00F34D3B" w:rsidRDefault="003D3FB2" w:rsidP="00601235">
      <w:pPr>
        <w:pStyle w:val="3"/>
        <w:spacing w:before="0" w:after="0" w:line="276" w:lineRule="auto"/>
        <w:ind w:left="5680"/>
        <w:jc w:val="left"/>
      </w:pPr>
      <w:r>
        <w:t>УТВЕРЖДЕН</w:t>
      </w:r>
    </w:p>
    <w:p w:rsidR="00961B5F" w:rsidRDefault="00961B5F" w:rsidP="00601235">
      <w:pPr>
        <w:pStyle w:val="3"/>
        <w:spacing w:before="0" w:after="0" w:line="276" w:lineRule="auto"/>
        <w:ind w:left="5680"/>
        <w:jc w:val="left"/>
      </w:pPr>
    </w:p>
    <w:p w:rsidR="00F34D3B" w:rsidRDefault="003D3FB2" w:rsidP="00601235">
      <w:pPr>
        <w:pStyle w:val="3"/>
        <w:spacing w:before="0" w:after="0" w:line="276" w:lineRule="auto"/>
        <w:ind w:left="5680" w:right="20"/>
        <w:jc w:val="left"/>
        <w:rPr>
          <w:rStyle w:val="11"/>
        </w:rPr>
      </w:pPr>
      <w:r>
        <w:rPr>
          <w:rStyle w:val="11"/>
        </w:rPr>
        <w:t xml:space="preserve">Постановлением </w:t>
      </w:r>
      <w:r w:rsidR="00961B5F">
        <w:rPr>
          <w:rStyle w:val="11"/>
        </w:rPr>
        <w:br/>
      </w:r>
      <w:r>
        <w:rPr>
          <w:rStyle w:val="11"/>
        </w:rPr>
        <w:t xml:space="preserve">Совета Министров </w:t>
      </w:r>
      <w:r w:rsidR="00961B5F">
        <w:rPr>
          <w:rStyle w:val="11"/>
        </w:rPr>
        <w:br/>
      </w:r>
      <w:r>
        <w:rPr>
          <w:rStyle w:val="11"/>
        </w:rPr>
        <w:t xml:space="preserve">Донецкой Народной Республики </w:t>
      </w:r>
      <w:r w:rsidR="00961B5F">
        <w:rPr>
          <w:rStyle w:val="11"/>
        </w:rPr>
        <w:br/>
      </w:r>
      <w:r>
        <w:rPr>
          <w:rStyle w:val="11"/>
        </w:rPr>
        <w:t>от 1</w:t>
      </w:r>
      <w:r>
        <w:t xml:space="preserve">4 </w:t>
      </w:r>
      <w:r>
        <w:rPr>
          <w:rStyle w:val="11"/>
        </w:rPr>
        <w:t xml:space="preserve">ноября 2018 </w:t>
      </w:r>
      <w:r>
        <w:t xml:space="preserve">г. </w:t>
      </w:r>
      <w:r>
        <w:rPr>
          <w:rStyle w:val="11"/>
        </w:rPr>
        <w:t xml:space="preserve">№ </w:t>
      </w:r>
      <w:r>
        <w:t>1</w:t>
      </w:r>
      <w:r>
        <w:rPr>
          <w:rStyle w:val="11"/>
        </w:rPr>
        <w:t>6-7</w:t>
      </w:r>
    </w:p>
    <w:p w:rsidR="00961B5F" w:rsidRDefault="00961B5F" w:rsidP="00601235">
      <w:pPr>
        <w:pStyle w:val="3"/>
        <w:spacing w:before="0" w:after="0" w:line="276" w:lineRule="auto"/>
        <w:ind w:left="5680" w:right="20"/>
        <w:jc w:val="left"/>
        <w:rPr>
          <w:rStyle w:val="11"/>
        </w:rPr>
      </w:pPr>
    </w:p>
    <w:p w:rsidR="00961B5F" w:rsidRDefault="00961B5F" w:rsidP="00601235">
      <w:pPr>
        <w:pStyle w:val="3"/>
        <w:spacing w:before="0" w:after="0" w:line="276" w:lineRule="auto"/>
        <w:ind w:left="5680" w:right="20"/>
        <w:jc w:val="left"/>
      </w:pPr>
    </w:p>
    <w:p w:rsidR="00F34D3B" w:rsidRDefault="003D3FB2" w:rsidP="00601235">
      <w:pPr>
        <w:pStyle w:val="22"/>
        <w:spacing w:before="0" w:after="0" w:line="276" w:lineRule="auto"/>
      </w:pPr>
      <w:r>
        <w:rPr>
          <w:rStyle w:val="23"/>
          <w:b/>
          <w:bCs/>
        </w:rPr>
        <w:t>ПОРЯДОК</w:t>
      </w:r>
    </w:p>
    <w:p w:rsidR="00F34D3B" w:rsidRDefault="003D3FB2" w:rsidP="00601235">
      <w:pPr>
        <w:pStyle w:val="22"/>
        <w:spacing w:before="0" w:after="0" w:line="276" w:lineRule="auto"/>
      </w:pPr>
      <w:r>
        <w:rPr>
          <w:rStyle w:val="23"/>
          <w:b/>
          <w:bCs/>
        </w:rPr>
        <w:t xml:space="preserve">установления </w:t>
      </w:r>
      <w:r>
        <w:t xml:space="preserve">и режима </w:t>
      </w:r>
      <w:r>
        <w:rPr>
          <w:rStyle w:val="23"/>
          <w:b/>
          <w:bCs/>
        </w:rPr>
        <w:t xml:space="preserve">использования охранных </w:t>
      </w:r>
      <w:r>
        <w:t xml:space="preserve">зон вокруг объектов, предназначенных </w:t>
      </w:r>
      <w:r>
        <w:rPr>
          <w:rStyle w:val="23"/>
          <w:b/>
          <w:bCs/>
        </w:rPr>
        <w:t xml:space="preserve">для гидрометеорологических наблюдений </w:t>
      </w:r>
      <w:r>
        <w:t>и других</w:t>
      </w:r>
      <w:r>
        <w:t xml:space="preserve"> видов</w:t>
      </w:r>
    </w:p>
    <w:p w:rsidR="00F34D3B" w:rsidRDefault="003D3FB2" w:rsidP="00601235">
      <w:pPr>
        <w:pStyle w:val="22"/>
        <w:spacing w:before="0" w:after="0" w:line="276" w:lineRule="auto"/>
      </w:pPr>
      <w:r>
        <w:rPr>
          <w:rStyle w:val="23"/>
          <w:b/>
          <w:bCs/>
        </w:rPr>
        <w:t xml:space="preserve">гидрометеорологической </w:t>
      </w:r>
      <w:r>
        <w:t>деятельности</w:t>
      </w:r>
    </w:p>
    <w:p w:rsidR="00961B5F" w:rsidRDefault="00961B5F" w:rsidP="00601235">
      <w:pPr>
        <w:pStyle w:val="22"/>
        <w:spacing w:before="0" w:after="0" w:line="276" w:lineRule="auto"/>
      </w:pPr>
    </w:p>
    <w:p w:rsidR="00F34D3B" w:rsidRDefault="003D3FB2" w:rsidP="00601235">
      <w:pPr>
        <w:pStyle w:val="22"/>
        <w:spacing w:before="0" w:after="0" w:line="276" w:lineRule="auto"/>
        <w:rPr>
          <w:rStyle w:val="23"/>
          <w:b/>
          <w:bCs/>
        </w:rPr>
      </w:pPr>
      <w:r>
        <w:rPr>
          <w:rStyle w:val="23"/>
          <w:b/>
          <w:bCs/>
        </w:rPr>
        <w:t>Глава 1. Общие положения</w:t>
      </w:r>
    </w:p>
    <w:p w:rsidR="00961B5F" w:rsidRDefault="00961B5F" w:rsidP="00601235">
      <w:pPr>
        <w:pStyle w:val="22"/>
        <w:spacing w:before="0" w:after="0" w:line="276" w:lineRule="auto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  <w:rPr>
          <w:rStyle w:val="11"/>
        </w:rPr>
      </w:pPr>
      <w:r>
        <w:t xml:space="preserve"> </w:t>
      </w:r>
      <w:r>
        <w:rPr>
          <w:rStyle w:val="11"/>
        </w:rPr>
        <w:t xml:space="preserve">Порядок установления </w:t>
      </w:r>
      <w:r>
        <w:t xml:space="preserve">и </w:t>
      </w:r>
      <w:r>
        <w:rPr>
          <w:rStyle w:val="11"/>
        </w:rPr>
        <w:t xml:space="preserve">режима использования охранных </w:t>
      </w:r>
      <w:r>
        <w:t xml:space="preserve">зон </w:t>
      </w:r>
      <w:r>
        <w:rPr>
          <w:rStyle w:val="11"/>
        </w:rPr>
        <w:t xml:space="preserve">вокруг объектов, предназначенных для гидрометеорологических наблюдений </w:t>
      </w:r>
      <w:r>
        <w:t xml:space="preserve">и </w:t>
      </w:r>
      <w:r>
        <w:rPr>
          <w:rStyle w:val="11"/>
        </w:rPr>
        <w:t xml:space="preserve">других видов гидрометеорологической деятельности (далее </w:t>
      </w:r>
      <w:r>
        <w:rPr>
          <w:rStyle w:val="24"/>
        </w:rPr>
        <w:t>-</w:t>
      </w:r>
      <w:r>
        <w:rPr>
          <w:rStyle w:val="24"/>
        </w:rPr>
        <w:t xml:space="preserve"> </w:t>
      </w:r>
      <w:r>
        <w:rPr>
          <w:rStyle w:val="11"/>
        </w:rPr>
        <w:t xml:space="preserve">Порядок) разработан в соответствии со статьями 11, </w:t>
      </w:r>
      <w:r>
        <w:t xml:space="preserve">17 </w:t>
      </w:r>
      <w:hyperlink r:id="rId8" w:history="1">
        <w:r w:rsidRPr="0010185A">
          <w:rPr>
            <w:rStyle w:val="a3"/>
          </w:rPr>
          <w:t xml:space="preserve">Закона Донецкой </w:t>
        </w:r>
        <w:r w:rsidRPr="0010185A">
          <w:rPr>
            <w:rStyle w:val="a3"/>
          </w:rPr>
          <w:t xml:space="preserve">Народной </w:t>
        </w:r>
        <w:r w:rsidRPr="0010185A">
          <w:rPr>
            <w:rStyle w:val="a3"/>
          </w:rPr>
          <w:t>Республики «О Гидрометеорологической деятельности»</w:t>
        </w:r>
      </w:hyperlink>
      <w:r>
        <w:rPr>
          <w:rStyle w:val="11"/>
        </w:rPr>
        <w:t xml:space="preserve"> с целью предотвращения негативного воздействия хозяйственной </w:t>
      </w:r>
      <w:r>
        <w:t xml:space="preserve">и </w:t>
      </w:r>
      <w:r>
        <w:rPr>
          <w:rStyle w:val="11"/>
        </w:rPr>
        <w:t>иной деятельности на процесс производства гидрометеорологическ</w:t>
      </w:r>
      <w:r>
        <w:rPr>
          <w:rStyle w:val="11"/>
        </w:rPr>
        <w:t xml:space="preserve">их, гелиогеофизических наблюдений, проводимых гидрометеорологическими станциями </w:t>
      </w:r>
      <w:r>
        <w:t xml:space="preserve">и </w:t>
      </w:r>
      <w:r>
        <w:rPr>
          <w:rStyle w:val="11"/>
        </w:rPr>
        <w:t>постами, а также сохранения их репрезентативности.</w:t>
      </w:r>
    </w:p>
    <w:p w:rsidR="009B6205" w:rsidRDefault="009B6205" w:rsidP="009B6205">
      <w:pPr>
        <w:pStyle w:val="3"/>
        <w:spacing w:before="0" w:after="0" w:line="276" w:lineRule="auto"/>
        <w:ind w:right="2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  <w:rPr>
          <w:rStyle w:val="11"/>
        </w:rPr>
      </w:pPr>
      <w:r>
        <w:rPr>
          <w:rStyle w:val="11"/>
        </w:rPr>
        <w:t xml:space="preserve"> Действие настоящего Порядка </w:t>
      </w:r>
      <w:r>
        <w:t xml:space="preserve">не </w:t>
      </w:r>
      <w:r>
        <w:rPr>
          <w:rStyle w:val="11"/>
        </w:rPr>
        <w:t xml:space="preserve">распространяется </w:t>
      </w:r>
      <w:r>
        <w:t xml:space="preserve">на </w:t>
      </w:r>
      <w:r>
        <w:rPr>
          <w:rStyle w:val="11"/>
        </w:rPr>
        <w:t xml:space="preserve">стационарные пункты метеорологических наблюдений (далее </w:t>
      </w:r>
      <w:r>
        <w:rPr>
          <w:rStyle w:val="24"/>
        </w:rPr>
        <w:t xml:space="preserve">- </w:t>
      </w:r>
      <w:r>
        <w:rPr>
          <w:rStyle w:val="11"/>
        </w:rPr>
        <w:t xml:space="preserve">стационарные </w:t>
      </w:r>
      <w:r>
        <w:rPr>
          <w:rStyle w:val="11"/>
        </w:rPr>
        <w:t xml:space="preserve">пункты наблюдений), расположенные на аэродромах </w:t>
      </w:r>
      <w:r>
        <w:t xml:space="preserve">и при </w:t>
      </w:r>
      <w:r>
        <w:rPr>
          <w:rStyle w:val="11"/>
        </w:rPr>
        <w:t>аэродромных территориях гражданской авиации, на особо охраняемых природных территориях.</w:t>
      </w:r>
    </w:p>
    <w:p w:rsidR="009B6205" w:rsidRDefault="009B6205" w:rsidP="009B6205">
      <w:pPr>
        <w:pStyle w:val="3"/>
        <w:spacing w:before="0" w:after="0" w:line="276" w:lineRule="auto"/>
        <w:ind w:right="2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  <w:rPr>
          <w:rStyle w:val="11"/>
        </w:rPr>
      </w:pPr>
      <w:r>
        <w:rPr>
          <w:rStyle w:val="11"/>
        </w:rPr>
        <w:t xml:space="preserve"> Охранные зоны </w:t>
      </w:r>
      <w:r>
        <w:t xml:space="preserve">- </w:t>
      </w:r>
      <w:r>
        <w:rPr>
          <w:rStyle w:val="11"/>
        </w:rPr>
        <w:t>это земельные участки, участки водного объекта с особым режимом их использования, ограниченные за</w:t>
      </w:r>
      <w:r>
        <w:rPr>
          <w:rStyle w:val="11"/>
        </w:rPr>
        <w:t xml:space="preserve">мкнутой линией вокруг объектов, предназначенных для гидрометеорологических наблюдений </w:t>
      </w:r>
      <w:r>
        <w:t xml:space="preserve">и </w:t>
      </w:r>
      <w:r>
        <w:rPr>
          <w:rStyle w:val="11"/>
        </w:rPr>
        <w:t xml:space="preserve">других видов гидрометеорологической деятельности, к которым относятся </w:t>
      </w:r>
      <w:r>
        <w:t xml:space="preserve">отдельные </w:t>
      </w:r>
      <w:r>
        <w:rPr>
          <w:rStyle w:val="11"/>
        </w:rPr>
        <w:t>гидрометеорологические объекты, объекты базовых наблюдений за загрязнением окружающей пр</w:t>
      </w:r>
      <w:r>
        <w:rPr>
          <w:rStyle w:val="11"/>
        </w:rPr>
        <w:t xml:space="preserve">иродной среды, метеорологические, гидрологические, морские, аэрологические, авиаметеорологические, специализированные </w:t>
      </w:r>
      <w:r>
        <w:t xml:space="preserve">и </w:t>
      </w:r>
      <w:r>
        <w:rPr>
          <w:rStyle w:val="11"/>
        </w:rPr>
        <w:t xml:space="preserve">другие гидрометеорологические станции, </w:t>
      </w:r>
      <w:r>
        <w:t xml:space="preserve">посты и </w:t>
      </w:r>
      <w:r>
        <w:rPr>
          <w:rStyle w:val="11"/>
        </w:rPr>
        <w:t xml:space="preserve">пункты наблюдений (далее </w:t>
      </w:r>
      <w:r>
        <w:rPr>
          <w:rStyle w:val="24"/>
        </w:rPr>
        <w:t xml:space="preserve">- </w:t>
      </w:r>
      <w:r>
        <w:rPr>
          <w:rStyle w:val="11"/>
        </w:rPr>
        <w:t>объекты).</w:t>
      </w:r>
    </w:p>
    <w:p w:rsidR="009B6205" w:rsidRDefault="009B6205" w:rsidP="009B6205">
      <w:pPr>
        <w:pStyle w:val="3"/>
        <w:spacing w:before="0" w:after="0" w:line="276" w:lineRule="auto"/>
        <w:ind w:right="2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1"/>
        </w:rPr>
        <w:t xml:space="preserve"> Решение об установлении охранных зон </w:t>
      </w:r>
      <w:r>
        <w:t xml:space="preserve">принимает </w:t>
      </w:r>
      <w:r>
        <w:rPr>
          <w:rStyle w:val="11"/>
        </w:rPr>
        <w:t xml:space="preserve">соответствующий орган местного самоуправления на основании ходатайства Министерствам </w:t>
      </w:r>
      <w:r>
        <w:t xml:space="preserve">по </w:t>
      </w:r>
      <w:r>
        <w:rPr>
          <w:rStyle w:val="11"/>
        </w:rPr>
        <w:t xml:space="preserve">делам </w:t>
      </w:r>
      <w:r>
        <w:rPr>
          <w:rStyle w:val="11"/>
        </w:rPr>
        <w:lastRenderedPageBreak/>
        <w:t xml:space="preserve">гражданской обороны, чрезвычайным ситуациям </w:t>
      </w:r>
      <w:r>
        <w:t xml:space="preserve">и </w:t>
      </w:r>
      <w:r>
        <w:rPr>
          <w:rStyle w:val="11"/>
        </w:rPr>
        <w:t xml:space="preserve">ликвидации последствий стихийных бедствий Донецкой Народной Республики </w:t>
      </w:r>
      <w:r>
        <w:t>(далее - МЧС ДНР) или его подчиненного подраз</w:t>
      </w:r>
      <w:r>
        <w:t>деления в соответствии с законодательством.</w:t>
      </w:r>
    </w:p>
    <w:p w:rsidR="00F34D3B" w:rsidRDefault="003D3FB2" w:rsidP="00601235">
      <w:pPr>
        <w:pStyle w:val="3"/>
        <w:spacing w:before="0" w:after="0" w:line="276" w:lineRule="auto"/>
        <w:ind w:left="720" w:right="2760"/>
        <w:jc w:val="left"/>
      </w:pPr>
      <w:r>
        <w:t>Ходатайство должно содержать: сведения о местоположении объекта; площадь, которую занимает объект;</w:t>
      </w:r>
    </w:p>
    <w:p w:rsidR="00F34D3B" w:rsidRDefault="003D3FB2" w:rsidP="00601235">
      <w:pPr>
        <w:pStyle w:val="3"/>
        <w:spacing w:before="0" w:after="0" w:line="276" w:lineRule="auto"/>
        <w:ind w:left="720" w:right="20"/>
      </w:pPr>
      <w:r>
        <w:t>площадь охранной зоны, которую необходимо установить вокруг объекта; характер деятельности объекта;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 xml:space="preserve">характер </w:t>
      </w:r>
      <w:r>
        <w:t>деятельности собственников (пользователей) смежных земельных (водных) участков.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К ходатайству прилагаются графические материалы (выкопировки) из планово-картографического материала.</w:t>
      </w:r>
    </w:p>
    <w:p w:rsidR="009B6205" w:rsidRDefault="009B6205" w:rsidP="00601235">
      <w:pPr>
        <w:pStyle w:val="3"/>
        <w:spacing w:before="0" w:after="0" w:line="276" w:lineRule="auto"/>
        <w:ind w:left="20" w:right="20" w:firstLine="70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Установление границ охранной зоны вокруг объектов, предназначенных для ги</w:t>
      </w:r>
      <w:r>
        <w:t>дрометеорологических наблюдений и других видов гидрометеорологической деятельности, в натуре (на местности) осуществляется субъектами хозяйствования, имеющими лицензию на проведение геодезических и картографических работ, в присутствии собственника земельн</w:t>
      </w:r>
      <w:r>
        <w:t>ого участка (землепользователя) и уполномоченного представителя МЧС ДНР, о чем составляется соответствующий акт.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Внесение сведений об ограничениях в охранных зонах вокруг объектов, предназначенных для гидрометеорологических наблюдений и других видов гидром</w:t>
      </w:r>
      <w:r>
        <w:t>етеорологической деятельности, в Государственный земельный кадастр осуществляется территориальными органами Государственного комитета по земельным ресурсам Донецкой Народной Республики на основании технической документация по землеустройству относительно у</w:t>
      </w:r>
      <w:r>
        <w:t>становления (восстановления) границ земельного участка в натуре (на местности) и (или) технической документация по землеустройству относительно установления границ части земельного участка, на которую распространяются права субаренды, сервитута в установле</w:t>
      </w:r>
      <w:r>
        <w:t>нном порядке.</w:t>
      </w:r>
    </w:p>
    <w:p w:rsidR="009B6205" w:rsidRDefault="009B6205" w:rsidP="00601235">
      <w:pPr>
        <w:pStyle w:val="3"/>
        <w:spacing w:before="0" w:after="0" w:line="276" w:lineRule="auto"/>
        <w:ind w:left="20" w:right="20" w:firstLine="70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В охранных зонах гидрометеорологических объектов (станции, посты, пункты наблюдений, предназначенные для получения непрерывных, однородных, репрезентативных данных), запрещается: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  <w:jc w:val="left"/>
      </w:pPr>
      <w:r>
        <w:t>строительство и размещение любых сооружений и других объектов;</w:t>
      </w:r>
      <w:r>
        <w:t xml:space="preserve"> размещение стоянок автомобильного и водного транспорта, тракторов, комбайнов, других машин и механизмов;</w:t>
      </w:r>
    </w:p>
    <w:p w:rsidR="00F34D3B" w:rsidRDefault="003D3FB2" w:rsidP="00601235">
      <w:pPr>
        <w:pStyle w:val="3"/>
        <w:spacing w:before="0" w:after="0" w:line="276" w:lineRule="auto"/>
        <w:ind w:left="20" w:firstLine="700"/>
        <w:jc w:val="left"/>
      </w:pPr>
      <w:r>
        <w:t>сооружение оросительных и осушительных систем;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выполнение горных, строительных, монтажных, взрывных работ и планировка грунта;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  <w:jc w:val="left"/>
      </w:pPr>
      <w:r>
        <w:t>добыча полезных ископае</w:t>
      </w:r>
      <w:r>
        <w:t xml:space="preserve">мых, в том числе строительных материалов; устройство свалок мусора, навозохранилищ, полигонов и накопителей бытовых и </w:t>
      </w:r>
      <w:r>
        <w:lastRenderedPageBreak/>
        <w:t>промышленных отходов, кладбищ, скотомогильников;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бросание якорей, прохождение с отданными якорями, цепями, лотами, волокушами и тралами, п</w:t>
      </w:r>
      <w:r>
        <w:t>роведения дноуглубительных и землечерпальных работ;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 xml:space="preserve">строительство зданий и сооружений - на расстоянии от границ стационарного пункта наблюдений менее 10-кратной высоты отдельных зданий и сооружений и менее 20-кратной высоты зданий и сооружений, образующих </w:t>
      </w:r>
      <w:r>
        <w:t>сплошную полосу значительной протяженности вдоль стационарного пункта наблюдений;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высаживание деревьев - на расстоянии от границ стационарного пункта наблюдений менее 10-кратной высоты отдельных деревьев, кустарников и менее 20-кратной высоты сплошной поло</w:t>
      </w:r>
      <w:r>
        <w:t>сы деревьев, кустарников значительной протяженности вдоль стационарного пункта наблюдений.</w:t>
      </w:r>
    </w:p>
    <w:p w:rsidR="009B6205" w:rsidRDefault="009B6205" w:rsidP="00601235">
      <w:pPr>
        <w:pStyle w:val="3"/>
        <w:spacing w:before="0" w:after="0" w:line="276" w:lineRule="auto"/>
        <w:ind w:left="20" w:right="20" w:firstLine="70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В охранных зонах гидрометеорологических объектов, по письменному согласию МЧС ДНР, может осуществляться деятельность, которая не влияет негативно на качество наблюд</w:t>
      </w:r>
      <w:r>
        <w:t>ений и не препятствует нормальному функционированию указанных объектов.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При необходимости осуществления какой-либо деятельности в охранных зонах объектов заинтересованному лицу необходимо предварительно получить согласование МЧС ДНР.</w:t>
      </w:r>
    </w:p>
    <w:p w:rsidR="00F34D3B" w:rsidRDefault="003D3FB2" w:rsidP="00601235">
      <w:pPr>
        <w:pStyle w:val="3"/>
        <w:spacing w:before="0" w:after="0" w:line="276" w:lineRule="auto"/>
        <w:ind w:left="20" w:right="20" w:firstLine="700"/>
      </w:pPr>
      <w:r>
        <w:t>В случае получения пис</w:t>
      </w:r>
      <w:r>
        <w:t>ьменного разрешения от МЧС ДНР на осуществление деятельности в охранных зонах объектов, заинтересованное лицо предупреждает МЧС ДНР о ее начале не позднее, чем за 10 дней.</w:t>
      </w:r>
    </w:p>
    <w:p w:rsidR="009B6205" w:rsidRDefault="009B6205" w:rsidP="00601235">
      <w:pPr>
        <w:pStyle w:val="3"/>
        <w:spacing w:before="0" w:after="0" w:line="276" w:lineRule="auto"/>
        <w:ind w:left="20" w:right="20" w:firstLine="70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Земельные участки, участки водных объектов, на которых установлены охранные зоны, н</w:t>
      </w:r>
      <w:r>
        <w:t>е изымаются у землепользователей (водопользователей) и могут использоваться с ограничениями, определенными в пунктах 7 и 8 настоящего Порядка.</w:t>
      </w:r>
    </w:p>
    <w:p w:rsidR="009B6205" w:rsidRDefault="009B6205" w:rsidP="009B6205">
      <w:pPr>
        <w:pStyle w:val="3"/>
        <w:spacing w:before="0" w:after="0" w:line="276" w:lineRule="auto"/>
        <w:ind w:right="20"/>
      </w:pPr>
    </w:p>
    <w:p w:rsidR="00F34D3B" w:rsidRDefault="003D3FB2" w:rsidP="00601235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Лица, виновные в нарушении требований режима использования охранных зон, несут ответственность в соответствии с </w:t>
      </w:r>
      <w:r>
        <w:t>законодательством Донецкой Народной Республики.</w:t>
      </w:r>
    </w:p>
    <w:p w:rsidR="00D07F1E" w:rsidRDefault="00D07F1E" w:rsidP="00D07F1E">
      <w:pPr>
        <w:pStyle w:val="3"/>
        <w:spacing w:before="0" w:after="0" w:line="276" w:lineRule="auto"/>
        <w:ind w:right="20"/>
      </w:pPr>
    </w:p>
    <w:p w:rsidR="00D07F1E" w:rsidRDefault="00D07F1E" w:rsidP="00D07F1E">
      <w:pPr>
        <w:pStyle w:val="3"/>
        <w:spacing w:before="0" w:after="0" w:line="276" w:lineRule="auto"/>
        <w:ind w:right="20"/>
      </w:pPr>
    </w:p>
    <w:p w:rsidR="00D07F1E" w:rsidRDefault="00D07F1E" w:rsidP="00D07F1E">
      <w:pPr>
        <w:pStyle w:val="3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6124575" cy="6486525"/>
            <wp:effectExtent l="19050" t="0" r="9525" b="0"/>
            <wp:docPr id="1" name="Рисунок 1" descr="C:\Users\User\Desktop\доки\постановления совета министров\16.11\заготовки 16-7\Postanov_N16_7_1411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11\заготовки 16-7\Postanov_N16_7_1411201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7F1E" w:rsidSect="00F34D3B">
      <w:type w:val="continuous"/>
      <w:pgSz w:w="11906" w:h="16838"/>
      <w:pgMar w:top="1376" w:right="1120" w:bottom="101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FB2" w:rsidRDefault="003D3FB2" w:rsidP="00F34D3B">
      <w:r>
        <w:separator/>
      </w:r>
    </w:p>
  </w:endnote>
  <w:endnote w:type="continuationSeparator" w:id="1">
    <w:p w:rsidR="003D3FB2" w:rsidRDefault="003D3FB2" w:rsidP="00F34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FB2" w:rsidRDefault="003D3FB2"/>
  </w:footnote>
  <w:footnote w:type="continuationSeparator" w:id="1">
    <w:p w:rsidR="003D3FB2" w:rsidRDefault="003D3FB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F081B"/>
    <w:multiLevelType w:val="multilevel"/>
    <w:tmpl w:val="BF9C3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B9447C"/>
    <w:multiLevelType w:val="multilevel"/>
    <w:tmpl w:val="0A640D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34D3B"/>
    <w:rsid w:val="0010185A"/>
    <w:rsid w:val="003D3FB2"/>
    <w:rsid w:val="00601235"/>
    <w:rsid w:val="00961B5F"/>
    <w:rsid w:val="009B6205"/>
    <w:rsid w:val="00D07F1E"/>
    <w:rsid w:val="00DF2441"/>
    <w:rsid w:val="00F34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4D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34D3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34D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sid w:val="00F34D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F34D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F34D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"/>
    <w:rsid w:val="00F34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F34D3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1"/>
    <w:rsid w:val="00F34D3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2"/>
    <w:basedOn w:val="a4"/>
    <w:rsid w:val="00F34D3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34D3B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F34D3B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F34D3B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F34D3B"/>
    <w:pPr>
      <w:spacing w:before="66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07F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F1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idrometeorologicheskoj-deyatelnosti-prinyat-postanovleniem-narodnogo-soveta-09-02-2017g-razmeshhen-28-02-2018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gidrometeorologicheskoj-deyatelnosti-prinyat-postanovleniem-narodnogo-soveta-09-02-2017g-razmeshhen-28-02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2018-11-16T14:11:00Z</dcterms:created>
  <dcterms:modified xsi:type="dcterms:W3CDTF">2018-11-16T14:36:00Z</dcterms:modified>
</cp:coreProperties>
</file>