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7E" w:rsidRPr="0015565A" w:rsidRDefault="0064635C" w:rsidP="00A23845">
      <w:pPr>
        <w:pStyle w:val="10"/>
        <w:keepNext/>
        <w:keepLines/>
        <w:spacing w:after="0" w:line="276" w:lineRule="auto"/>
        <w:rPr>
          <w:rStyle w:val="11"/>
          <w:b/>
          <w:bCs/>
          <w:sz w:val="26"/>
          <w:szCs w:val="26"/>
        </w:rPr>
      </w:pPr>
      <w:bookmarkStart w:id="0" w:name="bookmark0"/>
      <w:r w:rsidRPr="0015565A">
        <w:rPr>
          <w:rStyle w:val="11"/>
          <w:b/>
          <w:bCs/>
          <w:sz w:val="26"/>
          <w:szCs w:val="26"/>
        </w:rPr>
        <w:t xml:space="preserve">ДОНЕЦКАЯ НАРОДНАЯ РЕСПУБЛИКА </w:t>
      </w:r>
      <w:r w:rsidR="002C37E9" w:rsidRPr="0015565A">
        <w:rPr>
          <w:rStyle w:val="11"/>
          <w:b/>
          <w:bCs/>
          <w:sz w:val="26"/>
          <w:szCs w:val="26"/>
        </w:rPr>
        <w:br/>
      </w:r>
      <w:r w:rsidRPr="0015565A">
        <w:rPr>
          <w:rStyle w:val="11"/>
          <w:b/>
          <w:bCs/>
          <w:sz w:val="26"/>
          <w:szCs w:val="26"/>
        </w:rPr>
        <w:t>СОВЕТ МИНИСТРОВ</w:t>
      </w:r>
      <w:bookmarkEnd w:id="0"/>
    </w:p>
    <w:p w:rsidR="004A5C57" w:rsidRPr="0015565A" w:rsidRDefault="004A5C57" w:rsidP="00A23845">
      <w:pPr>
        <w:pStyle w:val="10"/>
        <w:keepNext/>
        <w:keepLines/>
        <w:spacing w:after="0" w:line="276" w:lineRule="auto"/>
        <w:rPr>
          <w:sz w:val="26"/>
          <w:szCs w:val="26"/>
        </w:rPr>
      </w:pPr>
    </w:p>
    <w:p w:rsidR="004A5C57" w:rsidRPr="0015565A" w:rsidRDefault="004A5C57" w:rsidP="00A23845">
      <w:pPr>
        <w:pStyle w:val="10"/>
        <w:keepNext/>
        <w:keepLines/>
        <w:spacing w:after="0" w:line="276" w:lineRule="auto"/>
        <w:rPr>
          <w:sz w:val="26"/>
          <w:szCs w:val="26"/>
        </w:rPr>
      </w:pPr>
    </w:p>
    <w:p w:rsidR="00ED607E" w:rsidRPr="0015565A" w:rsidRDefault="0064635C" w:rsidP="00A23845">
      <w:pPr>
        <w:pStyle w:val="21"/>
        <w:keepNext/>
        <w:keepLines/>
        <w:spacing w:before="0" w:after="0" w:line="276" w:lineRule="auto"/>
        <w:rPr>
          <w:sz w:val="26"/>
          <w:szCs w:val="26"/>
        </w:rPr>
      </w:pPr>
      <w:bookmarkStart w:id="1" w:name="bookmark1"/>
      <w:r w:rsidRPr="0015565A">
        <w:rPr>
          <w:rStyle w:val="22"/>
          <w:b/>
          <w:bCs/>
          <w:sz w:val="26"/>
          <w:szCs w:val="26"/>
        </w:rPr>
        <w:t>ПОСТАНОВЛЕНИЕ</w:t>
      </w:r>
      <w:bookmarkEnd w:id="1"/>
    </w:p>
    <w:p w:rsidR="00ED607E" w:rsidRPr="0015565A" w:rsidRDefault="0064635C" w:rsidP="00A23845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  <w:r w:rsidRPr="0015565A">
        <w:rPr>
          <w:rStyle w:val="24"/>
          <w:b/>
          <w:bCs/>
          <w:sz w:val="26"/>
          <w:szCs w:val="26"/>
        </w:rPr>
        <w:t>от 13 сентября 2018 г. № 2-24</w:t>
      </w:r>
    </w:p>
    <w:p w:rsidR="004A5C57" w:rsidRPr="0015565A" w:rsidRDefault="004A5C57" w:rsidP="00A23845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</w:p>
    <w:p w:rsidR="004A5C57" w:rsidRPr="0015565A" w:rsidRDefault="004A5C57" w:rsidP="00A23845">
      <w:pPr>
        <w:pStyle w:val="23"/>
        <w:spacing w:before="0" w:after="0" w:line="276" w:lineRule="auto"/>
        <w:rPr>
          <w:sz w:val="26"/>
          <w:szCs w:val="26"/>
        </w:rPr>
      </w:pPr>
    </w:p>
    <w:p w:rsidR="00ED607E" w:rsidRPr="0015565A" w:rsidRDefault="0064635C" w:rsidP="00A23845">
      <w:pPr>
        <w:pStyle w:val="23"/>
        <w:spacing w:before="0" w:after="0" w:line="276" w:lineRule="auto"/>
        <w:rPr>
          <w:sz w:val="26"/>
          <w:szCs w:val="26"/>
        </w:rPr>
      </w:pPr>
      <w:r w:rsidRPr="0015565A">
        <w:rPr>
          <w:rStyle w:val="24"/>
          <w:b/>
          <w:bCs/>
          <w:sz w:val="26"/>
          <w:szCs w:val="26"/>
        </w:rPr>
        <w:t xml:space="preserve">О внесении изменений в Постановление Совета Министров </w:t>
      </w:r>
      <w:r w:rsidR="00AC4D7F" w:rsidRPr="0015565A">
        <w:rPr>
          <w:rStyle w:val="24"/>
          <w:b/>
          <w:bCs/>
          <w:sz w:val="26"/>
          <w:szCs w:val="26"/>
        </w:rPr>
        <w:br/>
      </w:r>
      <w:r w:rsidRPr="0015565A">
        <w:rPr>
          <w:rStyle w:val="24"/>
          <w:b/>
          <w:bCs/>
          <w:sz w:val="26"/>
          <w:szCs w:val="26"/>
        </w:rPr>
        <w:t xml:space="preserve">Донецкой Народной Республики от 02.09.2015 года № 17-27 </w:t>
      </w:r>
      <w:r w:rsidR="008A16FE" w:rsidRPr="0015565A">
        <w:rPr>
          <w:rStyle w:val="24"/>
          <w:b/>
          <w:bCs/>
          <w:sz w:val="26"/>
          <w:szCs w:val="26"/>
        </w:rPr>
        <w:br/>
      </w:r>
      <w:r w:rsidRPr="0015565A">
        <w:rPr>
          <w:rStyle w:val="24"/>
          <w:b/>
          <w:bCs/>
          <w:sz w:val="26"/>
          <w:szCs w:val="26"/>
        </w:rPr>
        <w:t xml:space="preserve">«Об утверждении Временного порядка взаимодействия </w:t>
      </w:r>
      <w:r w:rsidRPr="0015565A">
        <w:rPr>
          <w:rStyle w:val="24"/>
          <w:b/>
          <w:bCs/>
          <w:sz w:val="26"/>
          <w:szCs w:val="26"/>
        </w:rPr>
        <w:t xml:space="preserve">территориальных </w:t>
      </w:r>
      <w:r w:rsidR="008A16FE" w:rsidRPr="0015565A">
        <w:rPr>
          <w:rStyle w:val="24"/>
          <w:b/>
          <w:bCs/>
          <w:sz w:val="26"/>
          <w:szCs w:val="26"/>
        </w:rPr>
        <w:br/>
      </w:r>
      <w:r w:rsidRPr="0015565A">
        <w:rPr>
          <w:rStyle w:val="24"/>
          <w:b/>
          <w:bCs/>
          <w:sz w:val="26"/>
          <w:szCs w:val="26"/>
        </w:rPr>
        <w:t xml:space="preserve">органов Министерства доходов и сборов Донецкой Народной Республики и Министерства финансов Донецкой Народной Республики по вопросам </w:t>
      </w:r>
      <w:r w:rsidR="00B16B88" w:rsidRPr="0015565A">
        <w:rPr>
          <w:rStyle w:val="24"/>
          <w:b/>
          <w:bCs/>
          <w:sz w:val="26"/>
          <w:szCs w:val="26"/>
        </w:rPr>
        <w:br/>
      </w:r>
      <w:r w:rsidRPr="0015565A">
        <w:rPr>
          <w:rStyle w:val="24"/>
          <w:b/>
          <w:bCs/>
          <w:sz w:val="26"/>
          <w:szCs w:val="26"/>
        </w:rPr>
        <w:t>ошибочно и/или излишне уплаченных налогоплательщиками</w:t>
      </w:r>
    </w:p>
    <w:p w:rsidR="00ED607E" w:rsidRPr="0015565A" w:rsidRDefault="0064635C" w:rsidP="00A23845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  <w:r w:rsidRPr="0015565A">
        <w:rPr>
          <w:rStyle w:val="24"/>
          <w:b/>
          <w:bCs/>
          <w:sz w:val="26"/>
          <w:szCs w:val="26"/>
        </w:rPr>
        <w:t>сумм денежных средств»</w:t>
      </w:r>
    </w:p>
    <w:p w:rsidR="004A5C57" w:rsidRPr="0015565A" w:rsidRDefault="004A5C57" w:rsidP="00A23845">
      <w:pPr>
        <w:pStyle w:val="23"/>
        <w:spacing w:before="0" w:after="0" w:line="276" w:lineRule="auto"/>
        <w:rPr>
          <w:rStyle w:val="24"/>
          <w:b/>
          <w:bCs/>
          <w:sz w:val="26"/>
          <w:szCs w:val="26"/>
        </w:rPr>
      </w:pPr>
    </w:p>
    <w:p w:rsidR="004A5C57" w:rsidRPr="0015565A" w:rsidRDefault="004A5C57" w:rsidP="00A23845">
      <w:pPr>
        <w:pStyle w:val="23"/>
        <w:spacing w:before="0" w:after="0" w:line="276" w:lineRule="auto"/>
        <w:rPr>
          <w:sz w:val="26"/>
          <w:szCs w:val="26"/>
        </w:rPr>
      </w:pPr>
    </w:p>
    <w:p w:rsidR="00ED607E" w:rsidRPr="0015565A" w:rsidRDefault="0064635C" w:rsidP="00A23845">
      <w:pPr>
        <w:pStyle w:val="3"/>
        <w:spacing w:before="0" w:after="0" w:line="276" w:lineRule="auto"/>
        <w:ind w:left="20" w:right="20" w:firstLine="720"/>
        <w:rPr>
          <w:rStyle w:val="12"/>
        </w:rPr>
      </w:pPr>
      <w:r w:rsidRPr="0015565A">
        <w:rPr>
          <w:rStyle w:val="12"/>
        </w:rPr>
        <w:t xml:space="preserve">В </w:t>
      </w:r>
      <w:r w:rsidRPr="0015565A">
        <w:rPr>
          <w:rStyle w:val="25"/>
        </w:rPr>
        <w:t xml:space="preserve">целях </w:t>
      </w:r>
      <w:r w:rsidRPr="0015565A">
        <w:rPr>
          <w:rStyle w:val="12"/>
        </w:rPr>
        <w:t xml:space="preserve">оптимизации </w:t>
      </w:r>
      <w:r w:rsidRPr="0015565A">
        <w:rPr>
          <w:rStyle w:val="25"/>
        </w:rPr>
        <w:t xml:space="preserve">работы </w:t>
      </w:r>
      <w:r w:rsidRPr="0015565A">
        <w:rPr>
          <w:rStyle w:val="12"/>
        </w:rPr>
        <w:t>межд</w:t>
      </w:r>
      <w:r w:rsidRPr="0015565A">
        <w:rPr>
          <w:rStyle w:val="12"/>
        </w:rPr>
        <w:t xml:space="preserve">у </w:t>
      </w:r>
      <w:r w:rsidRPr="0015565A">
        <w:rPr>
          <w:rStyle w:val="25"/>
        </w:rPr>
        <w:t xml:space="preserve">территориальными </w:t>
      </w:r>
      <w:r w:rsidRPr="0015565A">
        <w:rPr>
          <w:rStyle w:val="12"/>
        </w:rPr>
        <w:t xml:space="preserve">органами Министерства </w:t>
      </w:r>
      <w:r w:rsidRPr="0015565A">
        <w:rPr>
          <w:rStyle w:val="25"/>
        </w:rPr>
        <w:t xml:space="preserve">доходов </w:t>
      </w:r>
      <w:r w:rsidRPr="0015565A">
        <w:rPr>
          <w:rStyle w:val="12"/>
        </w:rPr>
        <w:t xml:space="preserve">и сборов Донецкой Народной Республики и </w:t>
      </w:r>
      <w:r w:rsidRPr="0015565A">
        <w:rPr>
          <w:rStyle w:val="25"/>
        </w:rPr>
        <w:t xml:space="preserve">Министерством </w:t>
      </w:r>
      <w:r w:rsidRPr="0015565A">
        <w:rPr>
          <w:rStyle w:val="12"/>
        </w:rPr>
        <w:t>финансов Донецкой Народной Республики, Совет Министров Донецкой Народной Республики</w:t>
      </w:r>
    </w:p>
    <w:p w:rsidR="000C777D" w:rsidRPr="0015565A" w:rsidRDefault="000C777D" w:rsidP="00A23845">
      <w:pPr>
        <w:pStyle w:val="3"/>
        <w:spacing w:before="0" w:after="0" w:line="276" w:lineRule="auto"/>
        <w:ind w:left="20" w:right="20" w:firstLine="720"/>
      </w:pPr>
    </w:p>
    <w:p w:rsidR="00ED607E" w:rsidRPr="0015565A" w:rsidRDefault="0064635C" w:rsidP="00A23845">
      <w:pPr>
        <w:pStyle w:val="23"/>
        <w:spacing w:before="0" w:after="0" w:line="276" w:lineRule="auto"/>
        <w:ind w:left="20"/>
        <w:jc w:val="left"/>
        <w:rPr>
          <w:rStyle w:val="24"/>
          <w:b/>
          <w:bCs/>
          <w:sz w:val="26"/>
          <w:szCs w:val="26"/>
        </w:rPr>
      </w:pPr>
      <w:r w:rsidRPr="0015565A">
        <w:rPr>
          <w:rStyle w:val="24"/>
          <w:b/>
          <w:bCs/>
          <w:sz w:val="26"/>
          <w:szCs w:val="26"/>
        </w:rPr>
        <w:t>ПОСТАНОВЛЯЕТ:</w:t>
      </w:r>
    </w:p>
    <w:p w:rsidR="000C777D" w:rsidRPr="0015565A" w:rsidRDefault="000C777D" w:rsidP="00A23845">
      <w:pPr>
        <w:pStyle w:val="23"/>
        <w:spacing w:before="0" w:after="0" w:line="276" w:lineRule="auto"/>
        <w:ind w:left="20"/>
        <w:jc w:val="left"/>
        <w:rPr>
          <w:sz w:val="26"/>
          <w:szCs w:val="26"/>
        </w:rPr>
      </w:pPr>
    </w:p>
    <w:p w:rsidR="00ED607E" w:rsidRPr="0015565A" w:rsidRDefault="0064635C" w:rsidP="00A23845">
      <w:pPr>
        <w:pStyle w:val="3"/>
        <w:spacing w:before="0" w:after="0" w:line="276" w:lineRule="auto"/>
        <w:ind w:left="20" w:right="20" w:firstLine="720"/>
      </w:pPr>
      <w:r w:rsidRPr="0015565A">
        <w:rPr>
          <w:rStyle w:val="12"/>
        </w:rPr>
        <w:t>1. Внести следующие изменения во Временный порядок взаи</w:t>
      </w:r>
      <w:r w:rsidRPr="0015565A">
        <w:rPr>
          <w:rStyle w:val="12"/>
        </w:rPr>
        <w:t xml:space="preserve">модействия территориальных органов Министерства доходов и сборов Донецкой Народной Республики </w:t>
      </w:r>
      <w:r w:rsidRPr="0015565A">
        <w:rPr>
          <w:rStyle w:val="25"/>
        </w:rPr>
        <w:t xml:space="preserve">и </w:t>
      </w:r>
      <w:r w:rsidRPr="0015565A">
        <w:rPr>
          <w:rStyle w:val="12"/>
        </w:rPr>
        <w:t xml:space="preserve">Министерства финансов Донецкой Народной Республики по вопросам ошибочно и/или излишне уплаченных налогоплательщиками сумм денежных </w:t>
      </w:r>
      <w:r w:rsidRPr="0015565A">
        <w:rPr>
          <w:rStyle w:val="25"/>
        </w:rPr>
        <w:t xml:space="preserve">средств, </w:t>
      </w:r>
      <w:r w:rsidRPr="0015565A">
        <w:rPr>
          <w:rStyle w:val="12"/>
        </w:rPr>
        <w:t xml:space="preserve">утвержденный </w:t>
      </w:r>
      <w:hyperlink r:id="rId7" w:history="1">
        <w:r w:rsidRPr="00EA3270">
          <w:rPr>
            <w:rStyle w:val="a3"/>
          </w:rPr>
          <w:t>Постано</w:t>
        </w:r>
        <w:r w:rsidRPr="00EA3270">
          <w:rPr>
            <w:rStyle w:val="a3"/>
          </w:rPr>
          <w:t>влением Совета Министров Донецкой Народной Республики от 02 сентября 2015 № 17-27</w:t>
        </w:r>
      </w:hyperlink>
      <w:r w:rsidRPr="0015565A">
        <w:rPr>
          <w:rStyle w:val="12"/>
        </w:rPr>
        <w:t xml:space="preserve"> (далее </w:t>
      </w:r>
      <w:r w:rsidRPr="0015565A">
        <w:rPr>
          <w:rStyle w:val="25"/>
        </w:rPr>
        <w:t xml:space="preserve">- </w:t>
      </w:r>
      <w:r w:rsidRPr="0015565A">
        <w:rPr>
          <w:rStyle w:val="12"/>
        </w:rPr>
        <w:t>Порядок):</w:t>
      </w:r>
    </w:p>
    <w:p w:rsidR="00ED607E" w:rsidRPr="0015565A" w:rsidRDefault="0064635C" w:rsidP="00A23845">
      <w:pPr>
        <w:pStyle w:val="3"/>
        <w:numPr>
          <w:ilvl w:val="0"/>
          <w:numId w:val="1"/>
        </w:numPr>
        <w:tabs>
          <w:tab w:val="left" w:pos="1245"/>
        </w:tabs>
        <w:spacing w:before="0" w:after="0" w:line="276" w:lineRule="auto"/>
        <w:ind w:left="20" w:firstLine="720"/>
      </w:pPr>
      <w:r w:rsidRPr="0015565A">
        <w:rPr>
          <w:rStyle w:val="12"/>
        </w:rPr>
        <w:t xml:space="preserve">Абзац 1 пункта 1 </w:t>
      </w:r>
      <w:hyperlink r:id="rId8" w:history="1">
        <w:r w:rsidRPr="00EA3270">
          <w:rPr>
            <w:rStyle w:val="a3"/>
          </w:rPr>
          <w:t>Порядка</w:t>
        </w:r>
      </w:hyperlink>
      <w:r w:rsidRPr="0015565A">
        <w:rPr>
          <w:rStyle w:val="12"/>
        </w:rPr>
        <w:t xml:space="preserve"> изложить в следующей редакции:</w:t>
      </w:r>
    </w:p>
    <w:p w:rsidR="00ED607E" w:rsidRPr="0015565A" w:rsidRDefault="0064635C" w:rsidP="00A23845">
      <w:pPr>
        <w:pStyle w:val="3"/>
        <w:spacing w:before="0" w:after="0" w:line="276" w:lineRule="auto"/>
        <w:ind w:left="20" w:right="20" w:firstLine="720"/>
      </w:pPr>
      <w:r w:rsidRPr="0015565A">
        <w:rPr>
          <w:rStyle w:val="12"/>
        </w:rPr>
        <w:t>«Временный порядок регламентирует взаимоотношения территориальных органов Министерства доходов и сб</w:t>
      </w:r>
      <w:r w:rsidRPr="0015565A">
        <w:rPr>
          <w:rStyle w:val="12"/>
        </w:rPr>
        <w:t>оров Донецкой Народной Республики (далее - органы МДС ДНР) с Министерством финансов Донецкой Народной Республики (далее - Минфин ДНР) в процессе возврата налогоплательщикам</w:t>
      </w:r>
      <w:r w:rsidR="002C37E9" w:rsidRPr="0015565A">
        <w:rPr>
          <w:rStyle w:val="12"/>
        </w:rPr>
        <w:t xml:space="preserve"> </w:t>
      </w:r>
      <w:r w:rsidRPr="0015565A">
        <w:rPr>
          <w:rStyle w:val="12"/>
        </w:rPr>
        <w:t xml:space="preserve">ошибочно и/или излишне уплаченных денежных средств с целью надлежащего исполнения </w:t>
      </w:r>
      <w:hyperlink r:id="rId9" w:history="1">
        <w:r w:rsidRPr="00533EAF">
          <w:rPr>
            <w:rStyle w:val="a3"/>
          </w:rPr>
          <w:t>З</w:t>
        </w:r>
        <w:r w:rsidRPr="00533EAF">
          <w:rPr>
            <w:rStyle w:val="a3"/>
          </w:rPr>
          <w:t xml:space="preserve">акона Донецкой Народной Республики от 25 декабря 2015 года № </w:t>
        </w:r>
        <w:r w:rsidRPr="00533EAF">
          <w:rPr>
            <w:rStyle w:val="a3"/>
            <w:lang w:eastAsia="en-US" w:bidi="en-US"/>
          </w:rPr>
          <w:t>99-</w:t>
        </w:r>
        <w:r w:rsidRPr="00533EAF">
          <w:rPr>
            <w:rStyle w:val="a3"/>
            <w:lang w:val="en-US" w:eastAsia="en-US" w:bidi="en-US"/>
          </w:rPr>
          <w:t>IHC</w:t>
        </w:r>
        <w:r w:rsidRPr="00533EAF">
          <w:rPr>
            <w:rStyle w:val="a3"/>
            <w:lang w:eastAsia="en-US" w:bidi="en-US"/>
          </w:rPr>
          <w:t xml:space="preserve"> </w:t>
        </w:r>
        <w:r w:rsidRPr="00533EAF">
          <w:rPr>
            <w:rStyle w:val="a3"/>
          </w:rPr>
          <w:t xml:space="preserve">«О налоговой </w:t>
        </w:r>
        <w:r w:rsidRPr="00533EAF">
          <w:rPr>
            <w:rStyle w:val="a3"/>
          </w:rPr>
          <w:lastRenderedPageBreak/>
          <w:t>системе»</w:t>
        </w:r>
      </w:hyperlink>
      <w:r w:rsidRPr="0015565A">
        <w:rPr>
          <w:rStyle w:val="12"/>
        </w:rPr>
        <w:t xml:space="preserve"> (с изменениями и дополнениями), </w:t>
      </w:r>
      <w:hyperlink r:id="rId10" w:history="1">
        <w:r w:rsidRPr="00533EAF">
          <w:rPr>
            <w:rStyle w:val="a3"/>
          </w:rPr>
          <w:t>Закона Донецкой Народной Республики от 25 марта 2016 года №116-1НС «О таможенном регулировании в Донецкой Народной Республике»</w:t>
        </w:r>
      </w:hyperlink>
      <w:r w:rsidRPr="0015565A">
        <w:rPr>
          <w:rStyle w:val="12"/>
        </w:rPr>
        <w:t xml:space="preserve"> (с изме</w:t>
      </w:r>
      <w:r w:rsidRPr="0015565A">
        <w:rPr>
          <w:rStyle w:val="12"/>
        </w:rPr>
        <w:t>нениями и дополнениями).».</w:t>
      </w:r>
    </w:p>
    <w:p w:rsidR="00ED607E" w:rsidRPr="0015565A" w:rsidRDefault="0064635C" w:rsidP="00A23845">
      <w:pPr>
        <w:pStyle w:val="3"/>
        <w:numPr>
          <w:ilvl w:val="0"/>
          <w:numId w:val="2"/>
        </w:numPr>
        <w:spacing w:before="0" w:after="0" w:line="276" w:lineRule="auto"/>
        <w:ind w:left="40" w:firstLine="720"/>
      </w:pPr>
      <w:r w:rsidRPr="0015565A">
        <w:rPr>
          <w:rStyle w:val="12"/>
        </w:rPr>
        <w:t xml:space="preserve"> Подпункт 2 Абзаца 2 пункта 1 </w:t>
      </w:r>
      <w:hyperlink r:id="rId11" w:history="1">
        <w:r w:rsidRPr="00EA3270">
          <w:rPr>
            <w:rStyle w:val="a3"/>
          </w:rPr>
          <w:t>Порядка</w:t>
        </w:r>
      </w:hyperlink>
      <w:r w:rsidRPr="0015565A">
        <w:rPr>
          <w:rStyle w:val="12"/>
        </w:rPr>
        <w:t xml:space="preserve"> исключить.</w:t>
      </w:r>
    </w:p>
    <w:p w:rsidR="00ED607E" w:rsidRPr="0015565A" w:rsidRDefault="0064635C" w:rsidP="00A23845">
      <w:pPr>
        <w:pStyle w:val="3"/>
        <w:numPr>
          <w:ilvl w:val="0"/>
          <w:numId w:val="2"/>
        </w:numPr>
        <w:spacing w:before="0" w:after="0" w:line="276" w:lineRule="auto"/>
        <w:ind w:left="40" w:firstLine="720"/>
      </w:pPr>
      <w:r w:rsidRPr="0015565A">
        <w:rPr>
          <w:rStyle w:val="12"/>
        </w:rPr>
        <w:t xml:space="preserve"> Абзац 3 пункта 1 </w:t>
      </w:r>
      <w:hyperlink r:id="rId12" w:history="1">
        <w:r w:rsidRPr="00EA3270">
          <w:rPr>
            <w:rStyle w:val="a3"/>
          </w:rPr>
          <w:t>Порядка</w:t>
        </w:r>
      </w:hyperlink>
      <w:r w:rsidRPr="0015565A">
        <w:rPr>
          <w:rStyle w:val="12"/>
        </w:rPr>
        <w:t xml:space="preserve"> изложить в следующей редакции:</w:t>
      </w:r>
    </w:p>
    <w:p w:rsidR="00ED607E" w:rsidRPr="0015565A" w:rsidRDefault="0064635C" w:rsidP="00A23845">
      <w:pPr>
        <w:pStyle w:val="3"/>
        <w:spacing w:before="0" w:after="0" w:line="276" w:lineRule="auto"/>
        <w:ind w:left="40" w:right="40" w:firstLine="720"/>
      </w:pPr>
      <w:r w:rsidRPr="0015565A">
        <w:rPr>
          <w:rStyle w:val="12"/>
        </w:rPr>
        <w:t xml:space="preserve">«В случае, предусмотренном подпунктом 1) настоящего пункта на основании заявлений налогоплательщиков, которое может быть </w:t>
      </w:r>
      <w:r w:rsidRPr="0015565A">
        <w:rPr>
          <w:rStyle w:val="12"/>
        </w:rPr>
        <w:t>подано в органы МДС ДНР в течение 1095 дней со дня возникновения ошибочно и/или излишне уплаченной суммы, органами МДС ДНР вносятся соответствующие изменения в карточки лицевых счетов.».</w:t>
      </w:r>
    </w:p>
    <w:p w:rsidR="00ED607E" w:rsidRPr="0015565A" w:rsidRDefault="0064635C" w:rsidP="00A23845">
      <w:pPr>
        <w:pStyle w:val="3"/>
        <w:numPr>
          <w:ilvl w:val="0"/>
          <w:numId w:val="2"/>
        </w:numPr>
        <w:spacing w:before="0" w:after="0" w:line="276" w:lineRule="auto"/>
        <w:ind w:left="40" w:firstLine="720"/>
      </w:pPr>
      <w:r w:rsidRPr="0015565A">
        <w:rPr>
          <w:rStyle w:val="12"/>
        </w:rPr>
        <w:t xml:space="preserve"> Пункт 2 </w:t>
      </w:r>
      <w:hyperlink r:id="rId13" w:history="1">
        <w:r w:rsidRPr="00EA3270">
          <w:rPr>
            <w:rStyle w:val="a3"/>
          </w:rPr>
          <w:t>Порядка</w:t>
        </w:r>
      </w:hyperlink>
      <w:r w:rsidRPr="0015565A">
        <w:rPr>
          <w:rStyle w:val="12"/>
        </w:rPr>
        <w:t xml:space="preserve"> изложить в следующей редакции:</w:t>
      </w:r>
    </w:p>
    <w:p w:rsidR="00ED607E" w:rsidRPr="0015565A" w:rsidRDefault="0064635C" w:rsidP="00A23845">
      <w:pPr>
        <w:pStyle w:val="3"/>
        <w:spacing w:before="0" w:after="0" w:line="276" w:lineRule="auto"/>
        <w:ind w:left="40" w:right="40" w:firstLine="720"/>
      </w:pPr>
      <w:r w:rsidRPr="0015565A">
        <w:rPr>
          <w:rStyle w:val="12"/>
        </w:rPr>
        <w:t>«Возврат платежей, уп</w:t>
      </w:r>
      <w:r w:rsidRPr="0015565A">
        <w:rPr>
          <w:rStyle w:val="12"/>
        </w:rPr>
        <w:t xml:space="preserve">лаченных в денежной единице, отличной от денежной единицы Донецкой Народной Республики, осуществляется в российских рублях в соответствии с </w:t>
      </w:r>
      <w:hyperlink r:id="rId14" w:history="1">
        <w:r w:rsidRPr="00BC1A20">
          <w:rPr>
            <w:rStyle w:val="a3"/>
          </w:rPr>
          <w:t xml:space="preserve">Постановлением Совета Министров Донецкой Народной Республики от 28 сентября 2015 г. № 18-3 «О порядке использования </w:t>
        </w:r>
        <w:r w:rsidRPr="00BC1A20">
          <w:rPr>
            <w:rStyle w:val="a3"/>
          </w:rPr>
          <w:t>валют на территории Донецкой Народной Республики»</w:t>
        </w:r>
      </w:hyperlink>
      <w:r w:rsidRPr="0015565A">
        <w:rPr>
          <w:rStyle w:val="12"/>
        </w:rPr>
        <w:t>.</w:t>
      </w:r>
    </w:p>
    <w:p w:rsidR="00ED607E" w:rsidRPr="0015565A" w:rsidRDefault="0064635C" w:rsidP="00A23845">
      <w:pPr>
        <w:pStyle w:val="3"/>
        <w:spacing w:before="0" w:after="0" w:line="276" w:lineRule="auto"/>
        <w:ind w:left="40" w:right="40" w:firstLine="720"/>
      </w:pPr>
      <w:r w:rsidRPr="0015565A">
        <w:rPr>
          <w:rStyle w:val="12"/>
        </w:rPr>
        <w:t>В случае наличия у налогоплательщика налогового долга по какому-либо виду налога (сбора), возврат ошибочно и/или излишне уплаченных сумм денежных средств на текущий счет такого налогоплательщика в Централь</w:t>
      </w:r>
      <w:r w:rsidRPr="0015565A">
        <w:rPr>
          <w:rStyle w:val="12"/>
        </w:rPr>
        <w:t>ном Республиканском Банке Донецкой Народной Республики (далее - ЦРБ ДНР), наличными средствами или с целью использования в дальнейших расчетах как авансовых платежей (предоплаты)/денежного залога, проводится только после полного погашения такого налогового</w:t>
      </w:r>
      <w:r w:rsidRPr="0015565A">
        <w:rPr>
          <w:rStyle w:val="12"/>
        </w:rPr>
        <w:t xml:space="preserve"> долга налогоплательщиком.».</w:t>
      </w:r>
    </w:p>
    <w:p w:rsidR="00ED607E" w:rsidRPr="0015565A" w:rsidRDefault="0064635C" w:rsidP="00A23845">
      <w:pPr>
        <w:pStyle w:val="a6"/>
        <w:spacing w:line="276" w:lineRule="auto"/>
        <w:ind w:left="40" w:right="40" w:firstLine="720"/>
        <w:jc w:val="both"/>
        <w:rPr>
          <w:rStyle w:val="a7"/>
        </w:rPr>
      </w:pPr>
      <w:r w:rsidRPr="0015565A">
        <w:rPr>
          <w:rStyle w:val="a7"/>
        </w:rPr>
        <w:t>2. Настоящее Постановление вступает в силу со дня официального опубликования.</w:t>
      </w:r>
    </w:p>
    <w:p w:rsidR="00A23845" w:rsidRPr="0015565A" w:rsidRDefault="00A23845" w:rsidP="00A23845">
      <w:pPr>
        <w:pStyle w:val="a6"/>
        <w:spacing w:line="276" w:lineRule="auto"/>
        <w:ind w:left="40" w:right="40" w:firstLine="720"/>
        <w:jc w:val="both"/>
        <w:rPr>
          <w:rStyle w:val="a7"/>
        </w:rPr>
      </w:pPr>
    </w:p>
    <w:p w:rsidR="00A23845" w:rsidRPr="0015565A" w:rsidRDefault="00A23845" w:rsidP="00A23845">
      <w:pPr>
        <w:pStyle w:val="a6"/>
        <w:spacing w:line="276" w:lineRule="auto"/>
        <w:ind w:left="40" w:right="40" w:firstLine="720"/>
        <w:jc w:val="both"/>
      </w:pPr>
    </w:p>
    <w:p w:rsidR="00ED607E" w:rsidRPr="0015565A" w:rsidRDefault="0064635C" w:rsidP="00A23845">
      <w:pPr>
        <w:pStyle w:val="23"/>
        <w:spacing w:before="0" w:after="0" w:line="276" w:lineRule="auto"/>
        <w:ind w:left="40" w:right="57"/>
        <w:jc w:val="left"/>
        <w:rPr>
          <w:sz w:val="26"/>
          <w:szCs w:val="26"/>
        </w:rPr>
      </w:pPr>
      <w:r w:rsidRPr="0015565A">
        <w:rPr>
          <w:rStyle w:val="24"/>
          <w:b/>
          <w:bCs/>
          <w:sz w:val="26"/>
          <w:szCs w:val="26"/>
        </w:rPr>
        <w:t xml:space="preserve">Врио Председателя </w:t>
      </w:r>
      <w:r w:rsidR="00A23845" w:rsidRPr="0015565A">
        <w:rPr>
          <w:rStyle w:val="24"/>
          <w:b/>
          <w:bCs/>
          <w:sz w:val="26"/>
          <w:szCs w:val="26"/>
        </w:rPr>
        <w:br/>
      </w:r>
      <w:r w:rsidRPr="0015565A">
        <w:rPr>
          <w:rStyle w:val="24"/>
          <w:b/>
          <w:bCs/>
          <w:sz w:val="26"/>
          <w:szCs w:val="26"/>
        </w:rPr>
        <w:t>Совета Министров</w:t>
      </w:r>
      <w:r w:rsidR="00A23845" w:rsidRPr="0015565A">
        <w:rPr>
          <w:rStyle w:val="24"/>
          <w:b/>
          <w:bCs/>
          <w:sz w:val="26"/>
          <w:szCs w:val="26"/>
        </w:rPr>
        <w:t xml:space="preserve">         </w:t>
      </w:r>
      <w:r w:rsidR="0015565A">
        <w:rPr>
          <w:rStyle w:val="24"/>
          <w:b/>
          <w:bCs/>
          <w:sz w:val="26"/>
          <w:szCs w:val="26"/>
        </w:rPr>
        <w:t xml:space="preserve">                      </w:t>
      </w:r>
      <w:r w:rsidR="00A23845" w:rsidRPr="0015565A">
        <w:rPr>
          <w:rStyle w:val="24"/>
          <w:b/>
          <w:bCs/>
          <w:sz w:val="26"/>
          <w:szCs w:val="26"/>
        </w:rPr>
        <w:t xml:space="preserve">            </w:t>
      </w:r>
      <w:r w:rsidR="0015565A" w:rsidRPr="0015565A">
        <w:rPr>
          <w:rStyle w:val="24"/>
          <w:b/>
          <w:bCs/>
          <w:sz w:val="26"/>
          <w:szCs w:val="26"/>
        </w:rPr>
        <w:t xml:space="preserve">                            </w:t>
      </w:r>
      <w:r w:rsidR="00A23845" w:rsidRPr="0015565A">
        <w:rPr>
          <w:rStyle w:val="24"/>
          <w:b/>
          <w:bCs/>
          <w:sz w:val="26"/>
          <w:szCs w:val="26"/>
        </w:rPr>
        <w:t xml:space="preserve">        </w:t>
      </w:r>
      <w:r w:rsidR="0015565A" w:rsidRPr="0015565A">
        <w:rPr>
          <w:rStyle w:val="24"/>
          <w:b/>
          <w:bCs/>
          <w:sz w:val="26"/>
          <w:szCs w:val="26"/>
        </w:rPr>
        <w:t xml:space="preserve">Д. В. Пушилин </w:t>
      </w:r>
    </w:p>
    <w:sectPr w:rsidR="00ED607E" w:rsidRPr="0015565A" w:rsidSect="00ED607E">
      <w:type w:val="continuous"/>
      <w:pgSz w:w="11906" w:h="16838"/>
      <w:pgMar w:top="1910" w:right="1099" w:bottom="2016" w:left="111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35C" w:rsidRDefault="0064635C" w:rsidP="00ED607E">
      <w:r>
        <w:separator/>
      </w:r>
    </w:p>
  </w:endnote>
  <w:endnote w:type="continuationSeparator" w:id="1">
    <w:p w:rsidR="0064635C" w:rsidRDefault="0064635C" w:rsidP="00ED6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35C" w:rsidRDefault="0064635C"/>
  </w:footnote>
  <w:footnote w:type="continuationSeparator" w:id="1">
    <w:p w:rsidR="0064635C" w:rsidRDefault="0064635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635"/>
    <w:multiLevelType w:val="multilevel"/>
    <w:tmpl w:val="DB9C9B1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572DAF"/>
    <w:multiLevelType w:val="multilevel"/>
    <w:tmpl w:val="BFCED562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D607E"/>
    <w:rsid w:val="000C777D"/>
    <w:rsid w:val="0015565A"/>
    <w:rsid w:val="002C37E9"/>
    <w:rsid w:val="004A5C57"/>
    <w:rsid w:val="00533EAF"/>
    <w:rsid w:val="0064635C"/>
    <w:rsid w:val="008A16FE"/>
    <w:rsid w:val="00A23845"/>
    <w:rsid w:val="00AC4D7F"/>
    <w:rsid w:val="00B16B88"/>
    <w:rsid w:val="00BC1A20"/>
    <w:rsid w:val="00E22020"/>
    <w:rsid w:val="00EA3270"/>
    <w:rsid w:val="00ED6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60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607E"/>
    <w:rPr>
      <w:color w:val="0066CC"/>
      <w:u w:val="single"/>
    </w:rPr>
  </w:style>
  <w:style w:type="character" w:customStyle="1" w:styleId="2Exact">
    <w:name w:val="Основной текст (2) Exact"/>
    <w:basedOn w:val="a0"/>
    <w:rsid w:val="00ED6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2Exact0">
    <w:name w:val="Основной текст (2) Exact"/>
    <w:basedOn w:val="2"/>
    <w:rsid w:val="00ED607E"/>
    <w:rPr>
      <w:spacing w:val="3"/>
    </w:rPr>
  </w:style>
  <w:style w:type="character" w:customStyle="1" w:styleId="1">
    <w:name w:val="Заголовок №1_"/>
    <w:basedOn w:val="a0"/>
    <w:link w:val="10"/>
    <w:rsid w:val="00ED6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ED607E"/>
    <w:rPr>
      <w:color w:val="00000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ED6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2">
    <w:name w:val="Заголовок №2"/>
    <w:basedOn w:val="20"/>
    <w:rsid w:val="00ED607E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ED60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"/>
    <w:rsid w:val="00ED607E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ED6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ED607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ED607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ED6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ED607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ED607E"/>
    <w:pPr>
      <w:spacing w:before="480" w:after="48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ED607E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1">
    <w:name w:val="Заголовок №2"/>
    <w:basedOn w:val="a"/>
    <w:link w:val="20"/>
    <w:rsid w:val="00ED607E"/>
    <w:pPr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3">
    <w:name w:val="Основной текст3"/>
    <w:basedOn w:val="a"/>
    <w:link w:val="a4"/>
    <w:rsid w:val="00ED607E"/>
    <w:pPr>
      <w:spacing w:before="240" w:after="360" w:line="36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ED607E"/>
    <w:pPr>
      <w:spacing w:line="355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7-27-ot-02-09-2015-g-ob-utverzhdenii-vremennogo-poryadka-vzaimodejstviya-territorialnyh-organov-ministerstva-dohodov-i-sborov-donetskoj-narodnoj-respubliki-i-minis/" TargetMode="External"/><Relationship Id="rId13" Type="http://schemas.openxmlformats.org/officeDocument/2006/relationships/hyperlink" Target="https://dnr-online.ru/download/postanovlenie-soveta-ministrov-dnr-17-27-ot-02-09-2015-g-ob-utverzhdenii-vremennogo-poryadka-vzaimodejstviya-territorialnyh-organov-ministerstva-dohodov-i-sborov-donetskoj-narodnoj-respubliki-i-mini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7-27-ot-02-09-2015-g-ob-utverzhdenii-vremennogo-poryadka-vzaimodejstviya-territorialnyh-organov-ministerstva-dohodov-i-sborov-donetskoj-narodnoj-respubliki-i-minis/" TargetMode="External"/><Relationship Id="rId12" Type="http://schemas.openxmlformats.org/officeDocument/2006/relationships/hyperlink" Target="https://dnr-online.ru/download/postanovlenie-soveta-ministrov-dnr-17-27-ot-02-09-2015-g-ob-utverzhdenii-vremennogo-poryadka-vzaimodejstviya-territorialnyh-organov-ministerstva-dohodov-i-sborov-donetskoj-narodnoj-respubliki-i-minis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17-27-ot-02-09-2015-g-ob-utverzhdenii-vremennogo-poryadka-vzaimodejstviya-territorialnyh-organov-ministerstva-dohodov-i-sborov-donetskoj-narodnoj-respubliki-i-mini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nologovoi-susteme/" TargetMode="External"/><Relationship Id="rId14" Type="http://schemas.openxmlformats.org/officeDocument/2006/relationships/hyperlink" Target="https://dnr-online.ru/download/postanovlenie-soveta-ministrov-dnr-18-3-ot-28-09-2015-g-o-poryadke-ispolzovaniya-valyut-na-territorii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2018-11-08T09:48:00Z</dcterms:created>
  <dcterms:modified xsi:type="dcterms:W3CDTF">2018-11-08T12:24:00Z</dcterms:modified>
</cp:coreProperties>
</file>