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E84" w:rsidRDefault="002F0928">
      <w:pPr>
        <w:pStyle w:val="10"/>
        <w:keepNext/>
        <w:keepLines/>
        <w:spacing w:after="369"/>
        <w:ind w:left="24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E23FBD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3B119A" w:rsidRDefault="003B119A">
      <w:pPr>
        <w:pStyle w:val="10"/>
        <w:keepNext/>
        <w:keepLines/>
        <w:spacing w:after="369"/>
        <w:ind w:left="240"/>
      </w:pPr>
    </w:p>
    <w:p w:rsidR="00940E84" w:rsidRDefault="002F0928">
      <w:pPr>
        <w:pStyle w:val="21"/>
        <w:keepNext/>
        <w:keepLines/>
        <w:spacing w:before="0" w:after="459" w:line="300" w:lineRule="exact"/>
        <w:ind w:left="240"/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940E84" w:rsidRDefault="002F0928">
      <w:pPr>
        <w:pStyle w:val="23"/>
        <w:spacing w:before="0" w:after="313" w:line="260" w:lineRule="exact"/>
        <w:rPr>
          <w:rStyle w:val="12"/>
        </w:rPr>
      </w:pPr>
      <w:r>
        <w:rPr>
          <w:rStyle w:val="12"/>
        </w:rPr>
        <w:t>от 13 сентября 2018 г. № 2-27</w:t>
      </w:r>
    </w:p>
    <w:p w:rsidR="003B119A" w:rsidRDefault="003B119A">
      <w:pPr>
        <w:pStyle w:val="23"/>
        <w:spacing w:before="0" w:after="313" w:line="260" w:lineRule="exact"/>
      </w:pPr>
    </w:p>
    <w:p w:rsidR="00940E84" w:rsidRPr="003B119A" w:rsidRDefault="002F0928">
      <w:pPr>
        <w:pStyle w:val="23"/>
        <w:spacing w:before="0" w:after="424" w:line="322" w:lineRule="exact"/>
        <w:rPr>
          <w:rStyle w:val="12"/>
          <w:b/>
        </w:rPr>
      </w:pPr>
      <w:r w:rsidRPr="003B119A">
        <w:rPr>
          <w:rStyle w:val="12"/>
          <w:b/>
        </w:rPr>
        <w:t xml:space="preserve">Об утверждении Порядка государственной аккредитации </w:t>
      </w:r>
      <w:r w:rsidR="004C64A8" w:rsidRPr="003B119A">
        <w:rPr>
          <w:rStyle w:val="12"/>
          <w:b/>
        </w:rPr>
        <w:br/>
      </w:r>
      <w:r w:rsidRPr="003B119A">
        <w:rPr>
          <w:rStyle w:val="12"/>
          <w:b/>
        </w:rPr>
        <w:t xml:space="preserve">государственных, муниципальных субъектов хозяйствования, которые </w:t>
      </w:r>
      <w:r w:rsidR="009503E3" w:rsidRPr="003B119A">
        <w:rPr>
          <w:rStyle w:val="12"/>
          <w:b/>
        </w:rPr>
        <w:br/>
      </w:r>
      <w:r w:rsidRPr="003B119A">
        <w:rPr>
          <w:rStyle w:val="12"/>
          <w:b/>
        </w:rPr>
        <w:t>осуществляют свою деятельность в сфере физической</w:t>
      </w:r>
      <w:r w:rsidRPr="003B119A">
        <w:rPr>
          <w:rStyle w:val="12"/>
          <w:b/>
        </w:rPr>
        <w:t xml:space="preserve"> культуры и спорта</w:t>
      </w:r>
    </w:p>
    <w:p w:rsidR="003B119A" w:rsidRDefault="003B119A">
      <w:pPr>
        <w:pStyle w:val="23"/>
        <w:spacing w:before="0" w:after="424" w:line="322" w:lineRule="exact"/>
      </w:pPr>
    </w:p>
    <w:p w:rsidR="00940E84" w:rsidRDefault="002F0928">
      <w:pPr>
        <w:pStyle w:val="25"/>
        <w:spacing w:before="0" w:after="286"/>
        <w:ind w:right="20" w:firstLine="840"/>
      </w:pPr>
      <w:r>
        <w:rPr>
          <w:rStyle w:val="26"/>
        </w:rPr>
        <w:t xml:space="preserve">В целях государственной регламентации физкультурно-спортивной деятельности в государственных, муниципальных субъектах хозяйствования, которые осуществляют свою деятельность в сфере физической культуры и спорта, руководствуясь статьей </w:t>
      </w:r>
      <w:hyperlink r:id="rId7" w:history="1">
        <w:r w:rsidRPr="00744728">
          <w:rPr>
            <w:rStyle w:val="a3"/>
          </w:rPr>
          <w:t xml:space="preserve">16 </w:t>
        </w:r>
        <w:r w:rsidRPr="00744728">
          <w:rPr>
            <w:rStyle w:val="a3"/>
          </w:rPr>
          <w:t xml:space="preserve">Закона Донецкой Народной Республики от 24 апреля 2015 г. № </w:t>
        </w:r>
        <w:r w:rsidRPr="00744728">
          <w:rPr>
            <w:rStyle w:val="a3"/>
            <w:lang w:eastAsia="en-US" w:bidi="en-US"/>
          </w:rPr>
          <w:t>33-</w:t>
        </w:r>
        <w:r w:rsidRPr="00744728">
          <w:rPr>
            <w:rStyle w:val="a3"/>
            <w:lang w:val="en-US" w:eastAsia="en-US" w:bidi="en-US"/>
          </w:rPr>
          <w:t>IHC</w:t>
        </w:r>
        <w:r w:rsidRPr="00744728">
          <w:rPr>
            <w:rStyle w:val="a3"/>
            <w:lang w:eastAsia="en-US" w:bidi="en-US"/>
          </w:rPr>
          <w:t xml:space="preserve"> </w:t>
        </w:r>
        <w:r w:rsidRPr="00744728">
          <w:rPr>
            <w:rStyle w:val="a3"/>
          </w:rPr>
          <w:t>«О физической культуре и спорте»</w:t>
        </w:r>
      </w:hyperlink>
      <w:r>
        <w:rPr>
          <w:rStyle w:val="26"/>
        </w:rPr>
        <w:t>, Совет Министров Донецкой Народной Республики</w:t>
      </w:r>
    </w:p>
    <w:p w:rsidR="00940E84" w:rsidRPr="00E23FBD" w:rsidRDefault="002F0928">
      <w:pPr>
        <w:pStyle w:val="23"/>
        <w:spacing w:before="0" w:after="317" w:line="260" w:lineRule="exact"/>
        <w:jc w:val="left"/>
        <w:rPr>
          <w:b/>
        </w:rPr>
      </w:pPr>
      <w:r w:rsidRPr="00E23FBD">
        <w:rPr>
          <w:rStyle w:val="12"/>
          <w:b/>
        </w:rPr>
        <w:t>ПОСТАНОВЛЯЕТ:</w:t>
      </w:r>
    </w:p>
    <w:p w:rsidR="00940E84" w:rsidRDefault="002F0928" w:rsidP="00E23FBD">
      <w:pPr>
        <w:pStyle w:val="25"/>
        <w:numPr>
          <w:ilvl w:val="0"/>
          <w:numId w:val="1"/>
        </w:numPr>
        <w:spacing w:before="0"/>
        <w:ind w:right="20" w:firstLine="840"/>
      </w:pPr>
      <w:r>
        <w:rPr>
          <w:rStyle w:val="26"/>
        </w:rPr>
        <w:t xml:space="preserve"> Утвердить Порядок государственной аккредитации государственных, муниципальных субъектов хозяйств</w:t>
      </w:r>
      <w:r>
        <w:rPr>
          <w:rStyle w:val="26"/>
        </w:rPr>
        <w:t>ования, которые осуществляют свою деятельность в сфере физической культуры и спорта (прилагается).</w:t>
      </w:r>
    </w:p>
    <w:p w:rsidR="00940E84" w:rsidRDefault="002F0928" w:rsidP="00E23FBD">
      <w:pPr>
        <w:pStyle w:val="25"/>
        <w:numPr>
          <w:ilvl w:val="0"/>
          <w:numId w:val="1"/>
        </w:numPr>
        <w:spacing w:before="0" w:after="656"/>
        <w:ind w:right="20" w:firstLine="840"/>
        <w:jc w:val="left"/>
      </w:pPr>
      <w:r>
        <w:rPr>
          <w:rStyle w:val="26"/>
        </w:rPr>
        <w:t xml:space="preserve"> Настоящее </w:t>
      </w:r>
      <w:r w:rsidR="00D40831">
        <w:rPr>
          <w:rStyle w:val="26"/>
        </w:rPr>
        <w:t xml:space="preserve">Постановление вступает в силу после </w:t>
      </w:r>
      <w:r>
        <w:rPr>
          <w:rStyle w:val="26"/>
        </w:rPr>
        <w:t>опубликования.</w:t>
      </w:r>
    </w:p>
    <w:p w:rsidR="00940E84" w:rsidRPr="00E23FBD" w:rsidRDefault="002F0928">
      <w:pPr>
        <w:pStyle w:val="23"/>
        <w:spacing w:before="0" w:after="0" w:line="322" w:lineRule="exact"/>
        <w:ind w:right="20"/>
        <w:jc w:val="left"/>
        <w:rPr>
          <w:rStyle w:val="12"/>
          <w:b/>
        </w:rPr>
      </w:pPr>
      <w:r w:rsidRPr="00E23FBD">
        <w:rPr>
          <w:rStyle w:val="12"/>
          <w:b/>
        </w:rPr>
        <w:t xml:space="preserve">Врио Председателя </w:t>
      </w:r>
      <w:r w:rsidR="009503E3" w:rsidRPr="00E23FBD">
        <w:rPr>
          <w:rStyle w:val="12"/>
          <w:b/>
        </w:rPr>
        <w:br/>
      </w:r>
      <w:r w:rsidRPr="00E23FBD">
        <w:rPr>
          <w:rStyle w:val="12"/>
          <w:b/>
        </w:rPr>
        <w:t>Совета Министров</w:t>
      </w:r>
      <w:r w:rsidR="009503E3" w:rsidRPr="00E23FBD">
        <w:rPr>
          <w:rStyle w:val="12"/>
          <w:b/>
        </w:rPr>
        <w:t xml:space="preserve">                                                                           Д. В. Пушилин</w:t>
      </w:r>
    </w:p>
    <w:p w:rsidR="009503E3" w:rsidRDefault="009503E3">
      <w:pPr>
        <w:pStyle w:val="23"/>
        <w:spacing w:before="0" w:after="0" w:line="322" w:lineRule="exact"/>
        <w:ind w:right="20"/>
        <w:jc w:val="left"/>
        <w:rPr>
          <w:rStyle w:val="12"/>
        </w:rPr>
      </w:pPr>
    </w:p>
    <w:p w:rsidR="009503E3" w:rsidRDefault="009503E3">
      <w:pPr>
        <w:pStyle w:val="23"/>
        <w:spacing w:before="0" w:after="0" w:line="322" w:lineRule="exact"/>
        <w:ind w:right="20"/>
        <w:jc w:val="left"/>
        <w:rPr>
          <w:rStyle w:val="12"/>
        </w:rPr>
      </w:pPr>
    </w:p>
    <w:p w:rsidR="009503E3" w:rsidRDefault="009503E3">
      <w:pPr>
        <w:pStyle w:val="23"/>
        <w:spacing w:before="0" w:after="0" w:line="322" w:lineRule="exact"/>
        <w:ind w:right="20"/>
        <w:jc w:val="left"/>
        <w:rPr>
          <w:rStyle w:val="12"/>
        </w:rPr>
      </w:pPr>
    </w:p>
    <w:p w:rsidR="009503E3" w:rsidRDefault="009503E3">
      <w:pPr>
        <w:pStyle w:val="23"/>
        <w:spacing w:before="0" w:after="0" w:line="322" w:lineRule="exact"/>
        <w:ind w:right="20"/>
        <w:jc w:val="left"/>
        <w:rPr>
          <w:rStyle w:val="12"/>
        </w:rPr>
      </w:pPr>
    </w:p>
    <w:p w:rsidR="009503E3" w:rsidRDefault="009503E3">
      <w:pPr>
        <w:pStyle w:val="23"/>
        <w:spacing w:before="0" w:after="0" w:line="322" w:lineRule="exact"/>
        <w:ind w:right="20"/>
        <w:jc w:val="left"/>
        <w:rPr>
          <w:rStyle w:val="12"/>
        </w:rPr>
      </w:pPr>
    </w:p>
    <w:p w:rsidR="009503E3" w:rsidRDefault="009503E3">
      <w:pPr>
        <w:pStyle w:val="23"/>
        <w:spacing w:before="0" w:after="0" w:line="322" w:lineRule="exact"/>
        <w:ind w:right="20"/>
        <w:jc w:val="left"/>
        <w:rPr>
          <w:rStyle w:val="12"/>
        </w:rPr>
      </w:pPr>
    </w:p>
    <w:p w:rsidR="009503E3" w:rsidRDefault="009503E3">
      <w:pPr>
        <w:pStyle w:val="23"/>
        <w:spacing w:before="0" w:after="0" w:line="322" w:lineRule="exact"/>
        <w:ind w:right="20"/>
        <w:jc w:val="left"/>
        <w:rPr>
          <w:rStyle w:val="12"/>
        </w:rPr>
      </w:pPr>
    </w:p>
    <w:p w:rsidR="009503E3" w:rsidRDefault="009503E3">
      <w:pPr>
        <w:pStyle w:val="23"/>
        <w:spacing w:before="0" w:after="0" w:line="322" w:lineRule="exact"/>
        <w:ind w:right="20"/>
        <w:jc w:val="left"/>
      </w:pPr>
    </w:p>
    <w:p w:rsidR="00940E84" w:rsidRDefault="002F0928">
      <w:pPr>
        <w:pStyle w:val="23"/>
        <w:spacing w:before="0" w:after="122" w:line="260" w:lineRule="exact"/>
        <w:ind w:left="5680"/>
        <w:jc w:val="left"/>
      </w:pPr>
      <w:r>
        <w:lastRenderedPageBreak/>
        <w:t>УТВЕРЖДЕНО</w:t>
      </w:r>
    </w:p>
    <w:p w:rsidR="00940E84" w:rsidRDefault="002F0928">
      <w:pPr>
        <w:pStyle w:val="23"/>
        <w:spacing w:before="0" w:after="596" w:line="317" w:lineRule="exact"/>
        <w:ind w:left="5680" w:right="20"/>
        <w:jc w:val="left"/>
      </w:pPr>
      <w:r>
        <w:t xml:space="preserve">Постановлением </w:t>
      </w:r>
      <w:r w:rsidR="009503E3">
        <w:br/>
      </w:r>
      <w:r>
        <w:t xml:space="preserve">Совета </w:t>
      </w:r>
      <w:r>
        <w:t xml:space="preserve">Министров </w:t>
      </w:r>
      <w:r w:rsidR="00780266">
        <w:br/>
      </w:r>
      <w:r>
        <w:t xml:space="preserve">Донецкой Народной Республики </w:t>
      </w:r>
      <w:r w:rsidR="00780266">
        <w:br/>
      </w:r>
      <w:r>
        <w:t>от 13 сентября 2018 г. № 2-27</w:t>
      </w:r>
    </w:p>
    <w:p w:rsidR="00940E84" w:rsidRDefault="002F0928" w:rsidP="00780266">
      <w:pPr>
        <w:pStyle w:val="30"/>
        <w:keepNext/>
        <w:keepLines/>
        <w:spacing w:before="0"/>
        <w:ind w:left="20" w:firstLine="0"/>
      </w:pPr>
      <w:bookmarkStart w:id="2" w:name="bookmark2"/>
      <w:r>
        <w:t>Порядок</w:t>
      </w:r>
      <w:bookmarkEnd w:id="2"/>
    </w:p>
    <w:p w:rsidR="00940E84" w:rsidRDefault="002F0928" w:rsidP="00780266">
      <w:pPr>
        <w:pStyle w:val="32"/>
        <w:ind w:left="20"/>
      </w:pPr>
      <w:r>
        <w:t xml:space="preserve">государственной аккредитации государственных, муниципальных </w:t>
      </w:r>
      <w:r w:rsidR="00780266">
        <w:br/>
      </w:r>
      <w:r>
        <w:t>субъектов хозяйствования, которые осуществляют свою деятельность в</w:t>
      </w:r>
    </w:p>
    <w:p w:rsidR="00780266" w:rsidRDefault="002F0928" w:rsidP="00780266">
      <w:pPr>
        <w:pStyle w:val="30"/>
        <w:keepNext/>
        <w:keepLines/>
        <w:spacing w:before="0" w:after="240"/>
        <w:ind w:left="3420" w:right="2440"/>
      </w:pPr>
      <w:bookmarkStart w:id="3" w:name="bookmark3"/>
      <w:r>
        <w:t>сфере физической культуры и спорта</w:t>
      </w:r>
    </w:p>
    <w:p w:rsidR="00780266" w:rsidRDefault="00780266" w:rsidP="00780266">
      <w:pPr>
        <w:pStyle w:val="30"/>
        <w:keepNext/>
        <w:keepLines/>
        <w:spacing w:before="0" w:after="240"/>
        <w:ind w:left="3420" w:right="2440"/>
      </w:pPr>
    </w:p>
    <w:p w:rsidR="00940E84" w:rsidRDefault="002F0928" w:rsidP="00780266">
      <w:pPr>
        <w:pStyle w:val="30"/>
        <w:keepNext/>
        <w:keepLines/>
        <w:spacing w:before="0" w:after="240"/>
        <w:ind w:left="3420" w:right="2440"/>
      </w:pPr>
      <w:r>
        <w:t>I. Общие положени</w:t>
      </w:r>
      <w:r>
        <w:t>я</w:t>
      </w:r>
      <w:bookmarkEnd w:id="3"/>
    </w:p>
    <w:p w:rsidR="00940E84" w:rsidRDefault="002F0928">
      <w:pPr>
        <w:pStyle w:val="23"/>
        <w:numPr>
          <w:ilvl w:val="0"/>
          <w:numId w:val="2"/>
        </w:numPr>
        <w:spacing w:before="0" w:after="0" w:line="322" w:lineRule="exact"/>
        <w:ind w:left="20" w:right="20" w:firstLine="740"/>
        <w:jc w:val="both"/>
      </w:pPr>
      <w:r>
        <w:t xml:space="preserve"> Настоящий Порядок разработан в соответствии с </w:t>
      </w:r>
      <w:hyperlink r:id="rId8" w:history="1">
        <w:r w:rsidRPr="00744728">
          <w:rPr>
            <w:rStyle w:val="a3"/>
          </w:rPr>
          <w:t xml:space="preserve">Законом Донецкой Народной Республики от 24 апреля 2015 г. № </w:t>
        </w:r>
        <w:r w:rsidRPr="00744728">
          <w:rPr>
            <w:rStyle w:val="a3"/>
            <w:lang w:eastAsia="en-US" w:bidi="en-US"/>
          </w:rPr>
          <w:t>33-</w:t>
        </w:r>
        <w:r w:rsidRPr="00744728">
          <w:rPr>
            <w:rStyle w:val="a3"/>
            <w:lang w:val="en-US" w:eastAsia="en-US" w:bidi="en-US"/>
          </w:rPr>
          <w:t>IHC</w:t>
        </w:r>
        <w:r w:rsidRPr="00744728">
          <w:rPr>
            <w:rStyle w:val="a3"/>
            <w:lang w:eastAsia="en-US" w:bidi="en-US"/>
          </w:rPr>
          <w:t xml:space="preserve"> </w:t>
        </w:r>
        <w:r w:rsidRPr="00744728">
          <w:rPr>
            <w:rStyle w:val="a3"/>
          </w:rPr>
          <w:t>«О физической культуре и спорте»</w:t>
        </w:r>
      </w:hyperlink>
      <w:r>
        <w:t xml:space="preserve"> и определяет процедуру проведения государственной аккредитации государственных, муниципальных субъектов хоз</w:t>
      </w:r>
      <w:r>
        <w:t>яйствования, осуществляющих деятельность в сфере физической культуры и спорта, принятия решения о выдаче или отказе в выдаче свидетельства о государственной аккредитации, а также переоформления, приостановления, аннулирования, возобновления действия свидет</w:t>
      </w:r>
      <w:r>
        <w:t>ельства о государственной аккредитации, выдачи его дубликата.</w:t>
      </w:r>
    </w:p>
    <w:p w:rsidR="00940E84" w:rsidRDefault="002F0928" w:rsidP="00780266">
      <w:pPr>
        <w:pStyle w:val="23"/>
        <w:numPr>
          <w:ilvl w:val="0"/>
          <w:numId w:val="2"/>
        </w:numPr>
        <w:spacing w:before="0" w:after="0" w:line="322" w:lineRule="exact"/>
        <w:ind w:left="20" w:right="20" w:firstLine="740"/>
        <w:jc w:val="both"/>
      </w:pPr>
      <w:r>
        <w:t xml:space="preserve"> Государственной аккредитации подлежат субъекты хозяйствования, учредителями которых являются органы государственной власти, местного самоуправления, осуществляющие деятельность по подготовке сп</w:t>
      </w:r>
      <w:r>
        <w:t>ортивного резерва и (или) спортсменов высокого класса (специализированные учебно</w:t>
      </w:r>
      <w:r>
        <w:softHyphen/>
        <w:t>спортивные учреждения, спортивные школы-интернаты, клубы по виду (видам) спорта, спортивные клубы); по физкультурно-оздоровительной и спортивно-массовой работе(центры физическ</w:t>
      </w:r>
      <w:r>
        <w:t>ого здоровья населения, физкультурно-спортивные организации, в том числе организации, осуществляющие деятельность по развит</w:t>
      </w:r>
      <w:r w:rsidR="00780266">
        <w:t>ию военно-прикладных и служебно-</w:t>
      </w:r>
      <w:r>
        <w:t>прикладных видов спорта, физкультурно-оздоровительные, спортивные комбинаты, комплексы, физкультурно-</w:t>
      </w:r>
      <w:r>
        <w:t>спортивные клубы) (далее - организации).</w:t>
      </w:r>
    </w:p>
    <w:p w:rsidR="00940E84" w:rsidRDefault="002F0928" w:rsidP="00780266">
      <w:pPr>
        <w:pStyle w:val="23"/>
        <w:numPr>
          <w:ilvl w:val="0"/>
          <w:numId w:val="2"/>
        </w:numPr>
        <w:tabs>
          <w:tab w:val="left" w:pos="1701"/>
        </w:tabs>
        <w:spacing w:before="0" w:after="0" w:line="322" w:lineRule="exact"/>
        <w:ind w:left="20" w:right="20" w:firstLine="740"/>
        <w:jc w:val="both"/>
      </w:pPr>
      <w:r>
        <w:t xml:space="preserve"> Государственная аккредитация - официальное признание соответствия деятельности организации установленным критериям и требованиям государственной аккредитации, а также подтверждение целевого использования ресурсов о</w:t>
      </w:r>
      <w:r>
        <w:t>рганизации при осуществлении деятельности, предусмотренной учредительными документами, что дает ей право оказывать полный спектр физкультурно-оздоровительных, спортивных услуг.</w:t>
      </w:r>
    </w:p>
    <w:p w:rsidR="00940E84" w:rsidRDefault="002F0928" w:rsidP="00780266">
      <w:pPr>
        <w:pStyle w:val="23"/>
        <w:numPr>
          <w:ilvl w:val="0"/>
          <w:numId w:val="2"/>
        </w:numPr>
        <w:tabs>
          <w:tab w:val="left" w:pos="1701"/>
        </w:tabs>
        <w:spacing w:before="0" w:after="0" w:line="322" w:lineRule="exact"/>
        <w:ind w:left="20" w:right="20" w:firstLine="740"/>
        <w:jc w:val="both"/>
      </w:pPr>
      <w:r>
        <w:t xml:space="preserve"> Государственную аккредитацию осуществляет Министерство молодежи, спорта и тури</w:t>
      </w:r>
      <w:r>
        <w:t>зма Донецкой Народной Республики (далее - аккредитационный орган).</w:t>
      </w:r>
    </w:p>
    <w:p w:rsidR="00940E84" w:rsidRDefault="002F0928">
      <w:pPr>
        <w:pStyle w:val="23"/>
        <w:numPr>
          <w:ilvl w:val="0"/>
          <w:numId w:val="2"/>
        </w:numPr>
        <w:spacing w:before="0" w:after="0" w:line="322" w:lineRule="exact"/>
        <w:ind w:left="20" w:firstLine="720"/>
        <w:jc w:val="both"/>
      </w:pPr>
      <w:r>
        <w:t xml:space="preserve"> Государственная аккредитация осуществляется в случае:</w:t>
      </w:r>
    </w:p>
    <w:p w:rsidR="00940E84" w:rsidRDefault="002F0928">
      <w:pPr>
        <w:pStyle w:val="23"/>
        <w:numPr>
          <w:ilvl w:val="0"/>
          <w:numId w:val="3"/>
        </w:numPr>
        <w:spacing w:before="0" w:after="0" w:line="322" w:lineRule="exact"/>
        <w:ind w:left="20" w:firstLine="720"/>
        <w:jc w:val="both"/>
      </w:pPr>
      <w:r>
        <w:lastRenderedPageBreak/>
        <w:t xml:space="preserve"> создания новой организации;</w:t>
      </w:r>
    </w:p>
    <w:p w:rsidR="00940E84" w:rsidRDefault="002F0928">
      <w:pPr>
        <w:pStyle w:val="23"/>
        <w:numPr>
          <w:ilvl w:val="0"/>
          <w:numId w:val="3"/>
        </w:numPr>
        <w:spacing w:before="0" w:after="0" w:line="322" w:lineRule="exact"/>
        <w:ind w:left="20" w:right="20" w:firstLine="720"/>
        <w:jc w:val="both"/>
      </w:pPr>
      <w:r>
        <w:t xml:space="preserve"> окончания срока действия свидетельства о государственной аккредитации;</w:t>
      </w:r>
    </w:p>
    <w:p w:rsidR="00940E84" w:rsidRDefault="002F0928">
      <w:pPr>
        <w:pStyle w:val="23"/>
        <w:numPr>
          <w:ilvl w:val="0"/>
          <w:numId w:val="3"/>
        </w:numPr>
        <w:spacing w:before="0" w:after="0" w:line="322" w:lineRule="exact"/>
        <w:ind w:left="20" w:right="20" w:firstLine="720"/>
        <w:jc w:val="both"/>
      </w:pPr>
      <w:r>
        <w:t xml:space="preserve"> изменения типа организации, прошедшей государственную аккредитацию;</w:t>
      </w:r>
    </w:p>
    <w:p w:rsidR="00940E84" w:rsidRDefault="002F0928">
      <w:pPr>
        <w:pStyle w:val="23"/>
        <w:numPr>
          <w:ilvl w:val="0"/>
          <w:numId w:val="3"/>
        </w:numPr>
        <w:spacing w:before="0" w:after="0" w:line="322" w:lineRule="exact"/>
        <w:ind w:left="20" w:firstLine="720"/>
        <w:jc w:val="both"/>
      </w:pPr>
      <w:r>
        <w:t xml:space="preserve"> аннулирования свидетельства о государственной аккредитации.</w:t>
      </w:r>
    </w:p>
    <w:p w:rsidR="00940E84" w:rsidRDefault="002F0928">
      <w:pPr>
        <w:pStyle w:val="23"/>
        <w:spacing w:before="0" w:after="0" w:line="322" w:lineRule="exact"/>
        <w:ind w:left="20" w:firstLine="720"/>
        <w:jc w:val="both"/>
      </w:pPr>
      <w:r>
        <w:t>Под изменением типа организации в настоящем Порядке следует</w:t>
      </w:r>
    </w:p>
    <w:p w:rsidR="00940E84" w:rsidRDefault="002F0928">
      <w:pPr>
        <w:pStyle w:val="23"/>
        <w:spacing w:before="0" w:after="0" w:line="322" w:lineRule="exact"/>
        <w:ind w:left="20"/>
        <w:jc w:val="left"/>
      </w:pPr>
      <w:r>
        <w:t>понимать изменение функциональных направлений деятельности организ</w:t>
      </w:r>
      <w:r>
        <w:t>ации.</w:t>
      </w:r>
    </w:p>
    <w:p w:rsidR="00940E84" w:rsidRDefault="002F0928">
      <w:pPr>
        <w:pStyle w:val="23"/>
        <w:numPr>
          <w:ilvl w:val="0"/>
          <w:numId w:val="2"/>
        </w:numPr>
        <w:spacing w:before="0" w:after="0" w:line="322" w:lineRule="exact"/>
        <w:ind w:left="20" w:right="20" w:firstLine="720"/>
        <w:jc w:val="both"/>
      </w:pPr>
      <w:r>
        <w:t xml:space="preserve"> Критерии и требования государственной аккредитации, которым должны соответствовать организации, определенные в п. 1.2. настоящего Порядка, устанавливаются аккредитационным органом.</w:t>
      </w:r>
    </w:p>
    <w:p w:rsidR="00940E84" w:rsidRDefault="002F0928">
      <w:pPr>
        <w:pStyle w:val="23"/>
        <w:numPr>
          <w:ilvl w:val="0"/>
          <w:numId w:val="2"/>
        </w:numPr>
        <w:spacing w:before="0" w:after="349" w:line="322" w:lineRule="exact"/>
        <w:ind w:left="20" w:right="20" w:firstLine="720"/>
        <w:jc w:val="both"/>
      </w:pPr>
      <w:r>
        <w:t xml:space="preserve"> Государственная аккредитация проводится по инициативе организации в</w:t>
      </w:r>
      <w:r>
        <w:t xml:space="preserve"> течение календарного года согласно утвержденному аккредитационным органом плану-графику, который подлежит опубликованию на официальном сайте аккредитационного органа.</w:t>
      </w:r>
    </w:p>
    <w:p w:rsidR="0057068C" w:rsidRDefault="0057068C" w:rsidP="0057068C">
      <w:pPr>
        <w:pStyle w:val="23"/>
        <w:spacing w:before="0" w:after="349" w:line="322" w:lineRule="exact"/>
        <w:ind w:right="20"/>
        <w:jc w:val="both"/>
      </w:pPr>
    </w:p>
    <w:p w:rsidR="00940E84" w:rsidRDefault="002F0928">
      <w:pPr>
        <w:pStyle w:val="30"/>
        <w:keepNext/>
        <w:keepLines/>
        <w:numPr>
          <w:ilvl w:val="0"/>
          <w:numId w:val="4"/>
        </w:numPr>
        <w:tabs>
          <w:tab w:val="left" w:pos="1619"/>
        </w:tabs>
        <w:spacing w:before="0" w:line="260" w:lineRule="exact"/>
        <w:ind w:left="1200" w:firstLine="0"/>
        <w:jc w:val="both"/>
      </w:pPr>
      <w:bookmarkStart w:id="4" w:name="bookmark4"/>
      <w:r>
        <w:t>Требования к документам, предоставляемым организацией</w:t>
      </w:r>
      <w:bookmarkEnd w:id="4"/>
    </w:p>
    <w:p w:rsidR="00940E84" w:rsidRDefault="002F0928">
      <w:pPr>
        <w:pStyle w:val="30"/>
        <w:keepNext/>
        <w:keepLines/>
        <w:spacing w:before="0" w:after="303" w:line="260" w:lineRule="exact"/>
        <w:ind w:left="3440" w:firstLine="0"/>
        <w:jc w:val="left"/>
      </w:pPr>
      <w:bookmarkStart w:id="5" w:name="bookmark5"/>
      <w:r>
        <w:t>в аккредитационный орган</w:t>
      </w:r>
      <w:bookmarkEnd w:id="5"/>
    </w:p>
    <w:p w:rsidR="0057068C" w:rsidRDefault="0057068C">
      <w:pPr>
        <w:pStyle w:val="30"/>
        <w:keepNext/>
        <w:keepLines/>
        <w:spacing w:before="0" w:after="303" w:line="260" w:lineRule="exact"/>
        <w:ind w:left="3440" w:firstLine="0"/>
        <w:jc w:val="left"/>
      </w:pPr>
    </w:p>
    <w:p w:rsidR="00940E84" w:rsidRDefault="002F0928">
      <w:pPr>
        <w:pStyle w:val="23"/>
        <w:numPr>
          <w:ilvl w:val="0"/>
          <w:numId w:val="5"/>
        </w:numPr>
        <w:spacing w:before="0" w:after="0" w:line="322" w:lineRule="exact"/>
        <w:ind w:left="20" w:right="20" w:firstLine="720"/>
        <w:jc w:val="both"/>
      </w:pPr>
      <w:r>
        <w:t xml:space="preserve"> Проведению государственной аккредитации предшествует проведение организацией самоанализа, целью которого является выявление результативности и качества ее деятельности в сфере физической культуры и спорта.</w:t>
      </w:r>
    </w:p>
    <w:p w:rsidR="00940E84" w:rsidRDefault="002F0928">
      <w:pPr>
        <w:pStyle w:val="23"/>
        <w:numPr>
          <w:ilvl w:val="0"/>
          <w:numId w:val="5"/>
        </w:numPr>
        <w:spacing w:before="0" w:after="0" w:line="322" w:lineRule="exact"/>
        <w:ind w:left="20" w:right="20" w:firstLine="720"/>
        <w:jc w:val="both"/>
      </w:pPr>
      <w:r>
        <w:t xml:space="preserve"> Для проведения государственной аккредитации орга</w:t>
      </w:r>
      <w:r>
        <w:t>низация предоставляет в аккредитационный орган заявление (прилагается) и следующие документы: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ходатайство учредителя организации и(или) органа, в ведении которого она находится, о проведении государственной аккредитации;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материалы самоанализа, проведенного организацией, с учетом предъявляемых требований:</w:t>
      </w:r>
    </w:p>
    <w:p w:rsidR="00940E84" w:rsidRDefault="002F0928">
      <w:pPr>
        <w:pStyle w:val="23"/>
        <w:spacing w:before="0" w:after="0" w:line="322" w:lineRule="exact"/>
        <w:ind w:left="20" w:right="20" w:firstLine="720"/>
        <w:jc w:val="both"/>
      </w:pPr>
      <w:r>
        <w:t>достоверность, объективность, полнота материалов обеспечивается путем применения соответствующих научно-обоснованных методик (тестирование, опрос, анкетирование, анализ д</w:t>
      </w:r>
      <w:r>
        <w:t>окументации и прочие);</w:t>
      </w:r>
    </w:p>
    <w:p w:rsidR="00940E84" w:rsidRDefault="002F0928">
      <w:pPr>
        <w:pStyle w:val="23"/>
        <w:spacing w:before="0" w:after="0" w:line="322" w:lineRule="exact"/>
        <w:ind w:left="20" w:right="20" w:firstLine="720"/>
        <w:jc w:val="both"/>
      </w:pPr>
      <w:r>
        <w:t>материалы самоанализа должны содержать краткий анализ контингента спортсменов, граждан, занимающихся физической культурой, кадрового потенциала, информационно-методического и технического обеспечения тренировочного процесса, учебного</w:t>
      </w:r>
      <w:r>
        <w:t xml:space="preserve"> плана, структуры и содержания каждой реализуемой программы по виду (видам) спорта, спортивной дисциплине, программы развития вида (видов спорта), спортивной дисциплины, программы по физической культуре, маркетингового плана, а также краткий анализ полноты</w:t>
      </w:r>
      <w:r>
        <w:t xml:space="preserve"> и результативности реализации, указанных выше программ (период от одного до четырех лет).</w:t>
      </w:r>
    </w:p>
    <w:p w:rsidR="00940E84" w:rsidRDefault="002F0928">
      <w:pPr>
        <w:pStyle w:val="23"/>
        <w:spacing w:before="0" w:after="0" w:line="322" w:lineRule="exact"/>
        <w:ind w:left="20" w:right="20" w:firstLine="720"/>
        <w:jc w:val="both"/>
      </w:pPr>
      <w:r>
        <w:t xml:space="preserve">При оформлении материалов самоанализа используются табличные формы </w:t>
      </w:r>
      <w:r>
        <w:lastRenderedPageBreak/>
        <w:t>представления, доказательные формулировки, выражающие оценку деятельности организации (соответстви</w:t>
      </w:r>
      <w:r>
        <w:t>е уровню и направленности программам по видам спорта, полнота выполнения программ, планов, качество и результативность их выполнения).</w:t>
      </w:r>
    </w:p>
    <w:p w:rsidR="00940E84" w:rsidRDefault="002F0928">
      <w:pPr>
        <w:pStyle w:val="23"/>
        <w:spacing w:before="0" w:after="0" w:line="322" w:lineRule="exact"/>
        <w:ind w:left="20" w:right="20" w:firstLine="720"/>
        <w:jc w:val="both"/>
      </w:pPr>
      <w:r>
        <w:t>Осуществление самоанализа и оценка результатов деятельности соответствующей организации проводится с обязательным привлеч</w:t>
      </w:r>
      <w:r>
        <w:t>ением преподавателей, тренеров по видам спорта, тренеров-преподавателей по видам спорта, судей, спортсменов, граждан, занимающихся физической культурой, обучающихся, родителей (законных представителей) обучающихся, спортсменов.</w:t>
      </w:r>
    </w:p>
    <w:p w:rsidR="00940E84" w:rsidRDefault="002F0928">
      <w:pPr>
        <w:pStyle w:val="23"/>
        <w:spacing w:before="0" w:after="0" w:line="322" w:lineRule="exact"/>
        <w:ind w:left="20" w:right="20" w:firstLine="720"/>
        <w:jc w:val="both"/>
      </w:pPr>
      <w:r>
        <w:t>Руководитель организации утв</w:t>
      </w:r>
      <w:r>
        <w:t>ерждает план, формы и методы самоанализа, которые рассматриваются на заседании правомочного органа организации в соответствии с учредительными документами, по итогам проведения которого руководитель организации издает распорядительный акт о проведении само</w:t>
      </w:r>
      <w:r>
        <w:t>анализа.</w:t>
      </w:r>
    </w:p>
    <w:p w:rsidR="00940E84" w:rsidRDefault="002F0928">
      <w:pPr>
        <w:pStyle w:val="23"/>
        <w:spacing w:before="0" w:after="0" w:line="322" w:lineRule="exact"/>
        <w:ind w:left="20" w:right="20" w:firstLine="720"/>
        <w:jc w:val="both"/>
      </w:pPr>
      <w:r>
        <w:t>Продолжительность проведения самоанализа не должна превышать трех месяцев. Итоги самоанализа соответствующей организации подводятся на заседании правомочного органа.</w:t>
      </w:r>
    </w:p>
    <w:p w:rsidR="00940E84" w:rsidRDefault="002F0928">
      <w:pPr>
        <w:pStyle w:val="23"/>
        <w:spacing w:before="0" w:after="0" w:line="322" w:lineRule="exact"/>
        <w:ind w:left="20" w:firstLine="720"/>
        <w:jc w:val="both"/>
      </w:pPr>
      <w:r>
        <w:t>Самоанализ не проводят вновь созданные организации;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копии учредительных документ</w:t>
      </w:r>
      <w:r>
        <w:t>ов, заверенные в установленном законодательством порядке;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копия свидетельства о государственной регистрации юридического лица, заверенная в установленном законодательством порядке;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копия справки из Реестра статистических единиц Главного управления статис</w:t>
      </w:r>
      <w:r>
        <w:t>тики Донецкой Народной Республики, заверенная в установленном законодательством порядке;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копия заключения санитарно-эпидемиологической службы, заверенная в установленном законодательством порядке;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копия заключения органов государственного пожарного надзора, заверенная в установленном законодательством порядке;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справка о кадровом обеспечении и укомплектованности штатов, включающая сведения о количестве тренеров по видам спорта, тренеров- преподават</w:t>
      </w:r>
      <w:r>
        <w:t>елей по видам спорта и(или) спортивным дисциплинам, их образовательно-квалификационном уровне, квалификационной категории;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копии документов, которые свидетельствуют об образовательно- квалификационном уровне руководителя организации;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копии документов, уд</w:t>
      </w:r>
      <w:r>
        <w:t>остоверяющих право собственности или право пользования объектами спорта, используемыми организацией при осуществлении деятельности, предусмотренной учредительными документами;</w:t>
      </w:r>
      <w:r w:rsidR="0057068C">
        <w:t xml:space="preserve"> </w:t>
      </w:r>
      <w:r>
        <w:t>сведения о материально-технической базе (копии технического паспорта и паспорта ф</w:t>
      </w:r>
      <w:r>
        <w:t>изкультурно-спортивного сооружения, план по эксплуатации физкультурно-спортивных сооружений);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маркетинговый план организации, согласованный с учредителем или органом, в ведении которого она находится;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программа развития вида(видов) спорта, спортивных дис</w:t>
      </w:r>
      <w:r>
        <w:t>циплин и(или) физической культуры, содержащая анализ состояния и планируемые мероприятия по развитию вида (видов) спорта, спортивных дисциплин,</w:t>
      </w:r>
      <w:r w:rsidR="0057068C">
        <w:t xml:space="preserve"> </w:t>
      </w:r>
      <w:r>
        <w:t xml:space="preserve">физической культуры на </w:t>
      </w:r>
      <w:r>
        <w:lastRenderedPageBreak/>
        <w:t>четырехлетний период.</w:t>
      </w:r>
    </w:p>
    <w:p w:rsidR="00940E84" w:rsidRDefault="002F0928">
      <w:pPr>
        <w:pStyle w:val="23"/>
        <w:spacing w:before="0" w:after="0" w:line="322" w:lineRule="exact"/>
        <w:ind w:left="20" w:right="20" w:firstLine="720"/>
        <w:jc w:val="both"/>
      </w:pPr>
      <w:r>
        <w:t>При вторичной (последующей) государственной аккредитации маркетингов</w:t>
      </w:r>
      <w:r>
        <w:t>ый план и программа развития вида (видов) спорта, спортивных дисциплин, физической культуры предоставляются с учетом анализа проведенных за прошедший период мероприятий по развитию вида (видов) спорта, спортивных дисциплин, физической культуры;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справка о </w:t>
      </w:r>
      <w:r>
        <w:t>результатах выступления спортсменов за год, а также копии протоколов спортивных мероприятий, подтверждающие их выступления, заверенные в установленном законодательством порядке; справка о количестве участников, принявших участие в физкультурно-оздоровитель</w:t>
      </w:r>
      <w:r>
        <w:t>ных мероприятиях;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справка о выполненных основных мероприятиях по развитию вида (видов) спорта, спортивных дисциплин и (или) физической культуры с указанием количества организованных физкультурно-оздоровительных, спортивных мероприятий, количестве принявши</w:t>
      </w:r>
      <w:r>
        <w:t>х в них участие граждан;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справка об информационном обеспечении деятельности организации с указанием собственных информационных ресурсов (информационные печатные стенды, сайты, социальные сети);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информация о международном сотрудничестве, научной работе (у</w:t>
      </w:r>
      <w:r>
        <w:t>частие тренеров по видам спорта, тренеров-преподавателей по видам спорта, преподавателей, руководителей, инструкторов-методистов в семинарах, конференциях, выставках, научных разработках и прочих);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копия свидетельства о государственной аккредитации или ко</w:t>
      </w:r>
      <w:r>
        <w:t>пия его дубликата (при наличии);</w:t>
      </w:r>
    </w:p>
    <w:p w:rsidR="00940E84" w:rsidRDefault="002F0928">
      <w:pPr>
        <w:pStyle w:val="23"/>
        <w:numPr>
          <w:ilvl w:val="0"/>
          <w:numId w:val="6"/>
        </w:numPr>
        <w:spacing w:before="0" w:after="0" w:line="322" w:lineRule="exact"/>
        <w:ind w:left="20" w:right="20" w:firstLine="720"/>
        <w:jc w:val="both"/>
      </w:pPr>
      <w:r>
        <w:t xml:space="preserve"> опись представленных документов с указанием лиц, ответственных за взаимодействие с аккредитационным органом, их контактные данные.</w:t>
      </w:r>
    </w:p>
    <w:p w:rsidR="00940E84" w:rsidRDefault="002F0928">
      <w:pPr>
        <w:pStyle w:val="23"/>
        <w:numPr>
          <w:ilvl w:val="0"/>
          <w:numId w:val="5"/>
        </w:numPr>
        <w:spacing w:before="0" w:after="0" w:line="322" w:lineRule="exact"/>
        <w:ind w:left="20" w:right="20" w:firstLine="720"/>
        <w:jc w:val="both"/>
      </w:pPr>
      <w:r>
        <w:t xml:space="preserve"> Предоставляемые в аккредитационный орган документы формируются в дело, согласовываются с у</w:t>
      </w:r>
      <w:r>
        <w:t xml:space="preserve">чредителем или органом государственной власти, местного самоуправления, в ведении которого находится организация (лист согласования прилагается к делу), прошиваются, пронумеровываются сквозной нумерацией, подписываются руководителем организации и подаются </w:t>
      </w:r>
      <w:r>
        <w:t xml:space="preserve">в аккредитационный орган в двух экземплярах, один из которых на бумажном носителе в папке-регистраторе, либо в папке на завязках, второй - на электронном носителе. Организация несет ответственность за достоверность сведений, содержащихся в предоставленных </w:t>
      </w:r>
      <w:r>
        <w:t>документах, и соответствие экземпляров.</w:t>
      </w:r>
    </w:p>
    <w:p w:rsidR="00940E84" w:rsidRDefault="002F0928">
      <w:pPr>
        <w:pStyle w:val="23"/>
        <w:numPr>
          <w:ilvl w:val="0"/>
          <w:numId w:val="5"/>
        </w:numPr>
        <w:spacing w:before="0" w:after="0" w:line="322" w:lineRule="exact"/>
        <w:ind w:left="20" w:right="20" w:firstLine="720"/>
        <w:jc w:val="both"/>
      </w:pPr>
      <w:r>
        <w:t xml:space="preserve"> Заявление о проведении государственной аккредитации и документы, прилагаемые к нему, принимаются по описи, копия которого с отметкой о дате приема документов аккредитационным органом и подписью ответственного лица в</w:t>
      </w:r>
      <w:r>
        <w:t>ыдается уполномоченному представителю организации.</w:t>
      </w:r>
    </w:p>
    <w:p w:rsidR="00940E84" w:rsidRDefault="002F0928">
      <w:pPr>
        <w:pStyle w:val="23"/>
        <w:numPr>
          <w:ilvl w:val="0"/>
          <w:numId w:val="5"/>
        </w:numPr>
        <w:spacing w:before="0" w:after="0" w:line="322" w:lineRule="exact"/>
        <w:ind w:left="20" w:right="20" w:firstLine="700"/>
        <w:jc w:val="both"/>
      </w:pPr>
      <w:r>
        <w:t xml:space="preserve"> Заявление в день поступления регистрируется аккредитационным органом в соответствии с требованиями по организации делопроизводства в органах государственной власти. Дела, сформированные без учета требован</w:t>
      </w:r>
      <w:r>
        <w:t>ий, предусмотренных пп.</w:t>
      </w:r>
      <w:r w:rsidR="0057068C">
        <w:t xml:space="preserve"> </w:t>
      </w:r>
      <w:r>
        <w:t>2.2-2.3. настоящего Порядка, не регистрируются и возвращаются без рассмотрения.</w:t>
      </w:r>
    </w:p>
    <w:p w:rsidR="00940E84" w:rsidRDefault="002F0928">
      <w:pPr>
        <w:pStyle w:val="23"/>
        <w:numPr>
          <w:ilvl w:val="0"/>
          <w:numId w:val="5"/>
        </w:numPr>
        <w:spacing w:before="0" w:after="349" w:line="322" w:lineRule="exact"/>
        <w:ind w:left="20" w:right="20" w:firstLine="700"/>
        <w:jc w:val="both"/>
      </w:pPr>
      <w:r>
        <w:t xml:space="preserve"> Аккредитационный орган после принятия заявления и прилагаемых </w:t>
      </w:r>
      <w:r>
        <w:lastRenderedPageBreak/>
        <w:t>документов в течение пяти рабочих дней формирует аккредитационное дело организации, которое подлежит хранению в аккредитационном органе.</w:t>
      </w:r>
    </w:p>
    <w:p w:rsidR="0057068C" w:rsidRDefault="0057068C" w:rsidP="0057068C">
      <w:pPr>
        <w:pStyle w:val="23"/>
        <w:spacing w:before="0" w:after="349" w:line="322" w:lineRule="exact"/>
        <w:ind w:right="20"/>
        <w:jc w:val="both"/>
      </w:pPr>
    </w:p>
    <w:p w:rsidR="00940E84" w:rsidRDefault="002F0928">
      <w:pPr>
        <w:pStyle w:val="30"/>
        <w:keepNext/>
        <w:keepLines/>
        <w:numPr>
          <w:ilvl w:val="0"/>
          <w:numId w:val="4"/>
        </w:numPr>
        <w:tabs>
          <w:tab w:val="left" w:pos="2174"/>
        </w:tabs>
        <w:spacing w:before="0" w:after="303" w:line="260" w:lineRule="exact"/>
        <w:ind w:left="1660" w:firstLine="0"/>
        <w:jc w:val="both"/>
      </w:pPr>
      <w:bookmarkStart w:id="6" w:name="bookmark6"/>
      <w:r>
        <w:t>Порядок работы аккредитационной комиссии</w:t>
      </w:r>
      <w:bookmarkEnd w:id="6"/>
    </w:p>
    <w:p w:rsidR="0057068C" w:rsidRDefault="0057068C" w:rsidP="0057068C">
      <w:pPr>
        <w:pStyle w:val="30"/>
        <w:keepNext/>
        <w:keepLines/>
        <w:tabs>
          <w:tab w:val="left" w:pos="2174"/>
        </w:tabs>
        <w:spacing w:before="0" w:after="303" w:line="260" w:lineRule="exact"/>
        <w:ind w:firstLine="0"/>
        <w:jc w:val="both"/>
      </w:pP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Для проведения</w:t>
      </w:r>
      <w:r>
        <w:t xml:space="preserve"> процедуры государственной аккредитации организации аккредитационный орган не позднее одного месяца с даты подачи организацией заявления и документов, указанных в пункте 2.2. настоящего Порядка, издает распорядительный акт, которым утверждает состав аккред</w:t>
      </w:r>
      <w:r>
        <w:t>итационной комиссии, определяет срок ее работы.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В состав аккредитационной комиссии входят: председатель, его заместитель, секретарь и члены комиссии. Состав аккредитационной комиссии формируется из работников аккредитационного органа с привлечением предст</w:t>
      </w:r>
      <w:r>
        <w:t>авителей Министерства образования и науки Донецкой Народной Республики, структурных подразделений в сфере физической культуры и спорта и (или) образования органов местного самоуправления (местных администраций) административно-территориальных единиц, где р</w:t>
      </w:r>
      <w:r>
        <w:t>асположены организации, проходящие государственную аккредитацию.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Кандидатуры представителей, указанных в п. 3.2. настоящего Порядка, которые могут привлекаться для проведения государственной аккредитации, подаются в аккредитационный орган руководителем Ми</w:t>
      </w:r>
      <w:r>
        <w:t>нистерства образования и науки Донецкой Народной Республики, органа местного самоуправления(местной администрации) по письменному запросу аккредитационного органа.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Количественный и персональный состав аккредитационной комиссии определяется руководителем а</w:t>
      </w:r>
      <w:r>
        <w:t>ккредитационного органа. Изменения в персональный состав аккредитационной комиссии вносятся по представлению ее председателя.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Распорядительный акт о проведении государственной аккредитации размещается на официальном сайте аккредитационного органа в течени</w:t>
      </w:r>
      <w:r>
        <w:t>е трех рабочих дней со дня его издания.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Работа аккредитационной комиссии по проверке соответствия деятельности организации критериям и требованиям государственной аккредитации, а также подтверждения целевого использования ресурсов организации при осуществ</w:t>
      </w:r>
      <w:r>
        <w:t>лении деятельности, предусмотренной учредительными документами (далее - комплексный анализ), не должна превышать тридцать рабочих дней.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Работа аккредитационной комиссии должна основываться на принципах независимости,</w:t>
      </w:r>
      <w:r w:rsidR="0057068C">
        <w:t xml:space="preserve"> </w:t>
      </w:r>
      <w:r>
        <w:t>объективности и ответственности за каче</w:t>
      </w:r>
      <w:r>
        <w:t>ство ее проведения.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Проведение комплексного анализа деятельности организации, в целях проведения государственной аккредитации, осуществляется в следующем порядке:</w:t>
      </w:r>
    </w:p>
    <w:p w:rsidR="00940E84" w:rsidRDefault="002F0928">
      <w:pPr>
        <w:pStyle w:val="23"/>
        <w:numPr>
          <w:ilvl w:val="0"/>
          <w:numId w:val="8"/>
        </w:numPr>
        <w:spacing w:before="0" w:after="0" w:line="322" w:lineRule="exact"/>
        <w:ind w:left="20" w:right="20" w:firstLine="700"/>
        <w:jc w:val="both"/>
      </w:pPr>
      <w:r>
        <w:t xml:space="preserve"> аккредитационная комиссия составляет план работы в аккредитуемой организации, утверждает пе</w:t>
      </w:r>
      <w:r>
        <w:t xml:space="preserve">речень вопросов, подлежащих рассмотрению, и, при </w:t>
      </w:r>
      <w:r>
        <w:lastRenderedPageBreak/>
        <w:t>необходимости, список привлекаемых сотрудников к проведению комплексного анализа. Обязательным условием является уведомление организации о датах и сроках работы аккредитационной комиссии в организации;</w:t>
      </w:r>
    </w:p>
    <w:p w:rsidR="00940E84" w:rsidRDefault="002F0928">
      <w:pPr>
        <w:pStyle w:val="23"/>
        <w:numPr>
          <w:ilvl w:val="0"/>
          <w:numId w:val="8"/>
        </w:numPr>
        <w:spacing w:before="0" w:after="0" w:line="322" w:lineRule="exact"/>
        <w:ind w:left="20" w:right="20" w:firstLine="700"/>
        <w:jc w:val="both"/>
      </w:pPr>
      <w:r>
        <w:t xml:space="preserve"> аккр</w:t>
      </w:r>
      <w:r>
        <w:t>едитационная комиссия выполняет анализ предоставленных организацией документов. В ходе комплексного анализа изучается реализация организацией задач и функций, предусмотренных учредительными документами;</w:t>
      </w:r>
    </w:p>
    <w:p w:rsidR="00940E84" w:rsidRDefault="002F0928">
      <w:pPr>
        <w:pStyle w:val="23"/>
        <w:numPr>
          <w:ilvl w:val="0"/>
          <w:numId w:val="8"/>
        </w:numPr>
        <w:spacing w:before="0" w:after="0" w:line="322" w:lineRule="exact"/>
        <w:ind w:left="20" w:right="20" w:firstLine="700"/>
        <w:jc w:val="both"/>
      </w:pPr>
      <w:r>
        <w:t xml:space="preserve"> комплексный анализ проводится с выездом аккредитацио</w:t>
      </w:r>
      <w:r>
        <w:t>нной комиссии в аккредитуемую организацию (ее филиал) или запрашивает у аккредитуемой организации документы и материалы, необходимые для проведения комплексного анализа.</w:t>
      </w:r>
    </w:p>
    <w:p w:rsidR="00940E84" w:rsidRDefault="002F0928">
      <w:pPr>
        <w:pStyle w:val="23"/>
        <w:spacing w:before="0" w:after="0" w:line="322" w:lineRule="exact"/>
        <w:ind w:left="20" w:right="20" w:firstLine="700"/>
        <w:jc w:val="both"/>
      </w:pPr>
      <w:r>
        <w:t xml:space="preserve">При проведении комплексного анализа с выездом в организацию, члены аккредитационной </w:t>
      </w:r>
      <w:r>
        <w:t>комиссии предъявляют руководителю или иному должностному лицу организации копию распорядительного акта аккредитационного органа о проведении государственной аккредитации служебное удостоверение, которое удостоверяет должностное лицо аккредитационного орган</w:t>
      </w:r>
      <w:r>
        <w:t>а, Министерства образования и науки Донецкой Народной Республики, органа местного самоуправления (местной администрации). Руководитель организации обеспечивает членов аккредитационной комиссии рабочим местом с доступом в сеть Интернет;</w:t>
      </w:r>
    </w:p>
    <w:p w:rsidR="00940E84" w:rsidRDefault="002F0928">
      <w:pPr>
        <w:pStyle w:val="23"/>
        <w:numPr>
          <w:ilvl w:val="0"/>
          <w:numId w:val="8"/>
        </w:numPr>
        <w:spacing w:before="0" w:after="0" w:line="322" w:lineRule="exact"/>
        <w:ind w:left="20" w:right="20" w:firstLine="700"/>
        <w:jc w:val="both"/>
      </w:pPr>
      <w:r>
        <w:t xml:space="preserve"> по окончании провед</w:t>
      </w:r>
      <w:r>
        <w:t>ения комплексного анализа члены аккредитационной комиссии готовят отчет о проведении комплексного анализа по вопросам, закрепленным за ними, соответствующим утвержденному перечню вопросов, подлежащих рассмотрению;</w:t>
      </w:r>
    </w:p>
    <w:p w:rsidR="00940E84" w:rsidRDefault="002F0928">
      <w:pPr>
        <w:pStyle w:val="23"/>
        <w:numPr>
          <w:ilvl w:val="0"/>
          <w:numId w:val="8"/>
        </w:numPr>
        <w:spacing w:before="0" w:after="0" w:line="322" w:lineRule="exact"/>
        <w:ind w:left="20" w:right="20" w:firstLine="700"/>
        <w:jc w:val="both"/>
      </w:pPr>
      <w:r>
        <w:t xml:space="preserve"> результаты проведенного комплексного анал</w:t>
      </w:r>
      <w:r>
        <w:t>иза рассматриваются на заседании членов аккредитационной комиссии, на котором определяется возможность или невозможность государственной аккредитации организации, а детско-юношеским спортивным школам, детско-юношеским спортивно</w:t>
      </w:r>
      <w:r>
        <w:softHyphen/>
        <w:t>техническим школам, детско-ю</w:t>
      </w:r>
      <w:r>
        <w:t>ношеским школам адаптивного спорта дополнительно предлагается присвоение соответствующей категории.</w:t>
      </w:r>
    </w:p>
    <w:p w:rsidR="00940E84" w:rsidRDefault="002F0928">
      <w:pPr>
        <w:pStyle w:val="23"/>
        <w:spacing w:before="0" w:after="0" w:line="322" w:lineRule="exact"/>
        <w:ind w:left="20" w:right="20" w:firstLine="700"/>
        <w:jc w:val="both"/>
      </w:pPr>
      <w:r>
        <w:t>Решение заседания членов аккредитационной комиссии принимается простым большинством голосов членов аккредитационной комиссии, присутствующих на заседании (п</w:t>
      </w:r>
      <w:r>
        <w:t>ри равном количестве голосов голос председателя комиссии учитывается как два голоса), оформляется протоколом, подписывается ее секретарем и утверждается председателем аккредитационной комиссии.</w:t>
      </w:r>
    </w:p>
    <w:p w:rsidR="00940E84" w:rsidRDefault="002F0928">
      <w:pPr>
        <w:pStyle w:val="23"/>
        <w:numPr>
          <w:ilvl w:val="0"/>
          <w:numId w:val="8"/>
        </w:numPr>
        <w:tabs>
          <w:tab w:val="left" w:pos="1249"/>
        </w:tabs>
        <w:spacing w:before="0" w:after="0" w:line="322" w:lineRule="exact"/>
        <w:ind w:left="20" w:right="20" w:firstLine="720"/>
        <w:jc w:val="both"/>
      </w:pPr>
      <w:r>
        <w:t xml:space="preserve"> на основании отчетов о проведении комплексного анализа, подго</w:t>
      </w:r>
      <w:r>
        <w:t>товленных членами аккредитационной комиссии, протокола заседания членов аккредитационной комиссии секретарь аккредитационной комиссии готовит заключение о результатах комплексного анализа (далее - заключение),в котором указываются предложения по аккредитац</w:t>
      </w:r>
      <w:r>
        <w:t xml:space="preserve">ии организации и присвоению детско-юношеской спортивной школе, детско-юношеской спортивно-технической школе, детско-юношеской школе адаптивного спорта, на основании утвержденных аккредитационным органом критериев и требований государственной аккредитации, </w:t>
      </w:r>
      <w:r>
        <w:t>соответствующей аккредитационной категории (вторая, первая, высшая) или отказа в аккредитации. Заключение подписывается членами аккредитационной комиссии.</w:t>
      </w:r>
    </w:p>
    <w:p w:rsidR="00940E84" w:rsidRDefault="002F0928">
      <w:pPr>
        <w:pStyle w:val="23"/>
        <w:spacing w:before="0" w:after="0" w:line="322" w:lineRule="exact"/>
        <w:ind w:left="20" w:right="20" w:firstLine="720"/>
        <w:jc w:val="both"/>
      </w:pPr>
      <w:r>
        <w:t xml:space="preserve">Все материалы и документы, на основании которых делались выводы </w:t>
      </w:r>
      <w:r>
        <w:lastRenderedPageBreak/>
        <w:t xml:space="preserve">аккредитационной комиссией, а также </w:t>
      </w:r>
      <w:r>
        <w:t>один экземпляр заключения по описи включаются в аккредитационное дело.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firstLine="720"/>
        <w:jc w:val="both"/>
      </w:pPr>
      <w:r>
        <w:t xml:space="preserve"> Председатель аккредитационной комиссии:</w:t>
      </w:r>
    </w:p>
    <w:p w:rsidR="00940E84" w:rsidRDefault="002F0928">
      <w:pPr>
        <w:pStyle w:val="23"/>
        <w:numPr>
          <w:ilvl w:val="0"/>
          <w:numId w:val="9"/>
        </w:numPr>
        <w:tabs>
          <w:tab w:val="left" w:pos="1249"/>
        </w:tabs>
        <w:spacing w:before="0" w:after="0" w:line="322" w:lineRule="exact"/>
        <w:ind w:left="20" w:right="20" w:firstLine="720"/>
        <w:jc w:val="both"/>
      </w:pPr>
      <w:r>
        <w:t xml:space="preserve"> организовывает работу аккредитационной комиссии, утверждает перечень вопросов, подлежащих рассмотрению;</w:t>
      </w:r>
    </w:p>
    <w:p w:rsidR="00940E84" w:rsidRDefault="002F0928">
      <w:pPr>
        <w:pStyle w:val="23"/>
        <w:numPr>
          <w:ilvl w:val="0"/>
          <w:numId w:val="9"/>
        </w:numPr>
        <w:tabs>
          <w:tab w:val="left" w:pos="1249"/>
        </w:tabs>
        <w:spacing w:before="0" w:after="0" w:line="322" w:lineRule="exact"/>
        <w:ind w:left="20" w:right="20" w:firstLine="840"/>
        <w:jc w:val="left"/>
      </w:pPr>
      <w:r>
        <w:t xml:space="preserve"> распределяет между членами комиссии конкретные задания для проверки;</w:t>
      </w:r>
    </w:p>
    <w:p w:rsidR="00940E84" w:rsidRDefault="002F0928">
      <w:pPr>
        <w:pStyle w:val="23"/>
        <w:numPr>
          <w:ilvl w:val="0"/>
          <w:numId w:val="9"/>
        </w:numPr>
        <w:spacing w:before="0" w:after="0" w:line="322" w:lineRule="exact"/>
        <w:ind w:left="20" w:firstLine="720"/>
        <w:jc w:val="both"/>
      </w:pPr>
      <w:r>
        <w:t xml:space="preserve"> утверждает протокол заседания членов комиссии;</w:t>
      </w:r>
    </w:p>
    <w:p w:rsidR="00940E84" w:rsidRDefault="002F0928">
      <w:pPr>
        <w:pStyle w:val="23"/>
        <w:numPr>
          <w:ilvl w:val="0"/>
          <w:numId w:val="9"/>
        </w:numPr>
        <w:spacing w:before="0" w:after="0" w:line="322" w:lineRule="exact"/>
        <w:ind w:left="20" w:right="20" w:firstLine="720"/>
        <w:jc w:val="both"/>
      </w:pPr>
      <w:r>
        <w:t xml:space="preserve"> по итогам проведения комплексного анализа предоставляет в аккредитационный орган заключение и протокол заседания членов аккредитационной </w:t>
      </w:r>
      <w:r>
        <w:t>комиссии.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firstLine="720"/>
        <w:jc w:val="both"/>
      </w:pPr>
      <w:r>
        <w:t xml:space="preserve"> Секретарь аккредитационной комиссии:</w:t>
      </w:r>
    </w:p>
    <w:p w:rsidR="00940E84" w:rsidRDefault="002F0928">
      <w:pPr>
        <w:pStyle w:val="23"/>
        <w:numPr>
          <w:ilvl w:val="0"/>
          <w:numId w:val="10"/>
        </w:numPr>
        <w:spacing w:before="0" w:after="0" w:line="322" w:lineRule="exact"/>
        <w:ind w:left="20" w:right="20" w:firstLine="720"/>
        <w:jc w:val="both"/>
      </w:pPr>
      <w:r>
        <w:t xml:space="preserve"> осуществляет организационное обеспечение работы аккредитационной комиссии;</w:t>
      </w:r>
    </w:p>
    <w:p w:rsidR="00940E84" w:rsidRDefault="002F0928">
      <w:pPr>
        <w:pStyle w:val="23"/>
        <w:numPr>
          <w:ilvl w:val="0"/>
          <w:numId w:val="10"/>
        </w:numPr>
        <w:spacing w:before="0" w:after="0" w:line="322" w:lineRule="exact"/>
        <w:ind w:left="20" w:firstLine="720"/>
        <w:jc w:val="both"/>
      </w:pPr>
      <w:r>
        <w:t xml:space="preserve"> ведет протоколы заседания аккредитационной комиссии;</w:t>
      </w:r>
    </w:p>
    <w:p w:rsidR="00940E84" w:rsidRDefault="002F0928">
      <w:pPr>
        <w:pStyle w:val="23"/>
        <w:numPr>
          <w:ilvl w:val="0"/>
          <w:numId w:val="10"/>
        </w:numPr>
        <w:spacing w:before="0" w:after="0" w:line="322" w:lineRule="exact"/>
        <w:ind w:left="20" w:right="20" w:firstLine="720"/>
        <w:jc w:val="both"/>
      </w:pPr>
      <w:r>
        <w:t xml:space="preserve"> оформляет и подписывает вместе с председателем протокольное решение аккредита</w:t>
      </w:r>
      <w:r>
        <w:t>ционной комиссии;</w:t>
      </w:r>
    </w:p>
    <w:p w:rsidR="00940E84" w:rsidRDefault="002F0928">
      <w:pPr>
        <w:pStyle w:val="23"/>
        <w:numPr>
          <w:ilvl w:val="0"/>
          <w:numId w:val="10"/>
        </w:numPr>
        <w:spacing w:before="0" w:after="0" w:line="322" w:lineRule="exact"/>
        <w:ind w:left="20" w:firstLine="720"/>
        <w:jc w:val="both"/>
      </w:pPr>
      <w:r>
        <w:t>готовит заключение о результатах комплексного анализа.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20"/>
        <w:jc w:val="both"/>
      </w:pPr>
      <w:r>
        <w:t xml:space="preserve"> Заключение содержит перечень документов и (или) материалов, рассмотренных при проведении комплексного анализа, а также выводы и рекомендации, комплексную оценку деятельности организации на соответствие критериям и требованиям в сфере физической культуры и</w:t>
      </w:r>
      <w:r>
        <w:t xml:space="preserve"> спорта.</w:t>
      </w:r>
    </w:p>
    <w:p w:rsidR="00940E84" w:rsidRDefault="002F0928">
      <w:pPr>
        <w:pStyle w:val="23"/>
        <w:spacing w:before="0" w:after="0" w:line="322" w:lineRule="exact"/>
        <w:ind w:left="20" w:right="20" w:firstLine="720"/>
        <w:jc w:val="both"/>
      </w:pPr>
      <w:r>
        <w:t>Заключение готовится в двух экземплярах и подписывается всеми членами аккредитационной комиссии. Каждая страница заключения визируется председателем аккредитационной комиссии.</w:t>
      </w:r>
    </w:p>
    <w:p w:rsidR="00940E84" w:rsidRDefault="002F0928">
      <w:pPr>
        <w:pStyle w:val="23"/>
        <w:spacing w:before="0" w:after="0" w:line="322" w:lineRule="exact"/>
        <w:ind w:left="20" w:right="20" w:firstLine="720"/>
        <w:jc w:val="both"/>
      </w:pPr>
      <w:r>
        <w:t>Один экземпляр заключения вручается руководителю организации, второй эк</w:t>
      </w:r>
      <w:r>
        <w:t>земпляр заключения предоставляется в аккредитационный орган не позднее 5 рабочих дней после проведения комплексного анализа деятельности организации.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Руководитель организации не позднее пяти рабочих дней после ознакомления с заключением аккредитационной к</w:t>
      </w:r>
      <w:r>
        <w:t>омиссии может подать в аккредитационный орган заявление о проведении повторного комплексного анализа аккредитационной комиссией в другом составе в связи с необъективностью такого вывода и (или) нарушением аккредитационной комиссией порядка проведения компл</w:t>
      </w:r>
      <w:r>
        <w:t>ексного анализа или непосредственно обжаловать заключение аккредитационной комиссии в судебном порядке.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Повторный комплексный анализ проводится по решению руководителя аккредитационного органа при наличии оснований.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Решение о государственной аккредитации</w:t>
      </w:r>
      <w:r>
        <w:t xml:space="preserve"> организации принимает руководитель аккредитационного органа на основании заключения и протокола заседания членов аккредитационной комиссии путем издания распорядительного акта о государственной аккредитации организации или об отказе в государственной аккр</w:t>
      </w:r>
      <w:r>
        <w:t>едитации.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Приказ о государственной аккредитации организации является основанием для выдачи свидетельства о государственной аккредитации сроком на 4 года.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lastRenderedPageBreak/>
        <w:t xml:space="preserve"> Свидетельство о государственной аккредитации - документ, который подтверждает прохождение организаци</w:t>
      </w:r>
      <w:r>
        <w:t>ей государственной аккредитации и дает право на осуществление физкультурно-оздоровительной, спортивной деятельности.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Бланк свидетельства о государственной аккредитации и его описание, а также порядок оформления, хранения и учета бланков свидетельств о гос</w:t>
      </w:r>
      <w:r>
        <w:t>ударственной аккредитации (его дубликатов) разрабатывает и утверждает аккредитационный орган.</w:t>
      </w:r>
    </w:p>
    <w:p w:rsidR="00940E84" w:rsidRDefault="002F0928">
      <w:pPr>
        <w:pStyle w:val="23"/>
        <w:spacing w:before="0" w:after="0" w:line="322" w:lineRule="exact"/>
        <w:ind w:left="20" w:right="20" w:firstLine="700"/>
        <w:jc w:val="both"/>
      </w:pPr>
      <w:r>
        <w:t>Расходы на изготовление бланков свидетельств о государственной аккредитации (его дубликатов) осуществляются в пределах установленных плановых показателей на соотв</w:t>
      </w:r>
      <w:r>
        <w:t>етствующий бюджетный период.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Аккредитационный орган отказывает в государственной аккредитации организации при наличии одного из следующих оснований:</w:t>
      </w:r>
    </w:p>
    <w:p w:rsidR="00940E84" w:rsidRDefault="002F0928">
      <w:pPr>
        <w:pStyle w:val="23"/>
        <w:numPr>
          <w:ilvl w:val="0"/>
          <w:numId w:val="11"/>
        </w:numPr>
        <w:spacing w:before="0" w:after="0" w:line="322" w:lineRule="exact"/>
        <w:ind w:left="20" w:right="20" w:firstLine="700"/>
        <w:jc w:val="both"/>
      </w:pPr>
      <w:r>
        <w:t xml:space="preserve"> выявление недостоверной или неполной информации в документах, представленных организацией;</w:t>
      </w:r>
    </w:p>
    <w:p w:rsidR="00940E84" w:rsidRDefault="002F0928" w:rsidP="0002033E">
      <w:pPr>
        <w:pStyle w:val="23"/>
        <w:numPr>
          <w:ilvl w:val="0"/>
          <w:numId w:val="11"/>
        </w:numPr>
        <w:tabs>
          <w:tab w:val="right" w:pos="1560"/>
        </w:tabs>
        <w:spacing w:before="0" w:after="0" w:line="322" w:lineRule="exact"/>
        <w:ind w:left="20" w:right="20" w:firstLine="700"/>
        <w:jc w:val="both"/>
      </w:pPr>
      <w:r>
        <w:t xml:space="preserve"> несоответствие организации критериям и требованиям государственной аккредитации;</w:t>
      </w:r>
    </w:p>
    <w:p w:rsidR="00940E84" w:rsidRDefault="002F0928">
      <w:pPr>
        <w:pStyle w:val="23"/>
        <w:numPr>
          <w:ilvl w:val="0"/>
          <w:numId w:val="11"/>
        </w:numPr>
        <w:spacing w:before="0" w:after="0" w:line="322" w:lineRule="exact"/>
        <w:ind w:left="20" w:right="20" w:firstLine="700"/>
        <w:jc w:val="both"/>
      </w:pPr>
      <w:r>
        <w:t xml:space="preserve"> недопуск аккредитационной комиссии к проведению комплексного анализа по месту нахождения организации;</w:t>
      </w:r>
    </w:p>
    <w:p w:rsidR="00940E84" w:rsidRDefault="002F0928">
      <w:pPr>
        <w:pStyle w:val="23"/>
        <w:numPr>
          <w:ilvl w:val="0"/>
          <w:numId w:val="11"/>
        </w:numPr>
        <w:spacing w:before="0" w:after="0" w:line="322" w:lineRule="exact"/>
        <w:ind w:left="20" w:right="20" w:firstLine="700"/>
        <w:jc w:val="both"/>
      </w:pPr>
      <w:r>
        <w:t xml:space="preserve"> отказ организации в предоставлении членам аккредитационной комиссии до</w:t>
      </w:r>
      <w:r>
        <w:t>кументов, подлежащих проверке в рамках проведения государственной аккредитации;</w:t>
      </w:r>
    </w:p>
    <w:p w:rsidR="00940E84" w:rsidRDefault="002F0928">
      <w:pPr>
        <w:pStyle w:val="23"/>
        <w:numPr>
          <w:ilvl w:val="0"/>
          <w:numId w:val="11"/>
        </w:numPr>
        <w:spacing w:before="0" w:after="0" w:line="322" w:lineRule="exact"/>
        <w:ind w:left="20" w:right="20" w:firstLine="700"/>
        <w:jc w:val="both"/>
      </w:pPr>
      <w:r>
        <w:t xml:space="preserve"> наличие отрицательного заключения, составленного по итогам комплексного анализа.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При отказе в государственной аккредитации аккредитационный орган в течение 10 рабочих дней с </w:t>
      </w:r>
      <w:r>
        <w:t>момента издания соответствующего распорядительного акта уведомляет об этом организацию. Уведомление производится под подпись уполномоченного лица организации или по почте с уведомлением.</w:t>
      </w:r>
    </w:p>
    <w:p w:rsidR="00940E84" w:rsidRDefault="002F0928">
      <w:pPr>
        <w:pStyle w:val="23"/>
        <w:spacing w:before="0" w:after="0" w:line="322" w:lineRule="exact"/>
        <w:ind w:left="20" w:right="20" w:firstLine="700"/>
        <w:jc w:val="both"/>
      </w:pPr>
      <w:r>
        <w:t>Решение об отказе в государственной аккредитации может быть обжалован</w:t>
      </w:r>
      <w:r>
        <w:t>о в судебном порядке.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В случае отказа в государственной аккредитации организация не вправе осуществлять деятельность, предусмотренную учредительными документами, и имеет право подать заявление о проведении государственной аккредитации при условии, что выя</w:t>
      </w:r>
      <w:r>
        <w:t>вленные недостатки устранены путем осуществления практических мероприятий самостоятельно или с помощью учредителя.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Выдача свидетельства о государственной аккредитации аккредитационным органом осуществляется в течение 15 рабочих дней со дня издания соответ</w:t>
      </w:r>
      <w:r>
        <w:t>ствующего распорядительного акта и внесения сведений в реестр аккредитованных государственных, муниципальных субъектов хозяйствования, осуществляющих деятельность в сфере физической культуры и спорта.</w:t>
      </w:r>
    </w:p>
    <w:p w:rsidR="00940E84" w:rsidRDefault="002F0928">
      <w:pPr>
        <w:pStyle w:val="23"/>
        <w:numPr>
          <w:ilvl w:val="0"/>
          <w:numId w:val="7"/>
        </w:numPr>
        <w:spacing w:before="0" w:after="0" w:line="322" w:lineRule="exact"/>
        <w:ind w:left="20" w:right="20" w:firstLine="700"/>
        <w:jc w:val="both"/>
      </w:pPr>
      <w:r>
        <w:t xml:space="preserve"> Формирование, ведение и предоставление сведений из рее</w:t>
      </w:r>
      <w:r>
        <w:t>стра аккредитованных государственных, муниципальных субъектов хозяйствования, которые осуществляют деятельность в сфере физической культуры и спорта, осуществляется в порядке, предусмотренном аккредитационным органом.</w:t>
      </w:r>
    </w:p>
    <w:p w:rsidR="00940E84" w:rsidRDefault="002F0928" w:rsidP="0002033E">
      <w:pPr>
        <w:pStyle w:val="23"/>
        <w:numPr>
          <w:ilvl w:val="0"/>
          <w:numId w:val="7"/>
        </w:numPr>
        <w:tabs>
          <w:tab w:val="left" w:pos="1418"/>
          <w:tab w:val="right" w:pos="9639"/>
        </w:tabs>
        <w:spacing w:before="0" w:after="0" w:line="322" w:lineRule="exact"/>
        <w:ind w:left="20" w:right="20" w:firstLine="700"/>
        <w:jc w:val="both"/>
      </w:pPr>
      <w:r>
        <w:t xml:space="preserve"> Выдача аккредитованной организации св</w:t>
      </w:r>
      <w:r>
        <w:t xml:space="preserve">идетельства о </w:t>
      </w:r>
      <w:r>
        <w:lastRenderedPageBreak/>
        <w:t>государственнойаккредитации осуществляется после уплаты ею республиканской пошлины за выдачу свидетельства о государственной аккредитации в размере и порядке, установленном Советом Министров Донецкой Народной Республики.</w:t>
      </w:r>
    </w:p>
    <w:p w:rsidR="00940E84" w:rsidRDefault="002F0928" w:rsidP="0002033E">
      <w:pPr>
        <w:pStyle w:val="23"/>
        <w:numPr>
          <w:ilvl w:val="0"/>
          <w:numId w:val="7"/>
        </w:numPr>
        <w:tabs>
          <w:tab w:val="left" w:pos="1418"/>
        </w:tabs>
        <w:spacing w:before="0" w:after="0" w:line="322" w:lineRule="exact"/>
        <w:ind w:left="20" w:right="20" w:firstLine="700"/>
        <w:jc w:val="both"/>
      </w:pPr>
      <w:r>
        <w:t xml:space="preserve"> После государственной аккредитации организации документы формируются в аккредитационное дело, которое подлежит хранению в аккредитационном органе пять лет.</w:t>
      </w:r>
    </w:p>
    <w:p w:rsidR="00940E84" w:rsidRDefault="002F0928">
      <w:pPr>
        <w:pStyle w:val="23"/>
        <w:spacing w:before="0" w:after="0" w:line="322" w:lineRule="exact"/>
        <w:ind w:left="20" w:firstLine="700"/>
        <w:jc w:val="both"/>
      </w:pPr>
      <w:r>
        <w:t>Аккредитационное дело включают в себя:</w:t>
      </w:r>
    </w:p>
    <w:p w:rsidR="00940E84" w:rsidRDefault="002F0928">
      <w:pPr>
        <w:pStyle w:val="23"/>
        <w:spacing w:before="0" w:after="0" w:line="322" w:lineRule="exact"/>
        <w:ind w:left="20" w:firstLine="700"/>
        <w:jc w:val="both"/>
      </w:pPr>
      <w:r>
        <w:t>1)   заявление и прилагаемые документы (дело);</w:t>
      </w:r>
    </w:p>
    <w:p w:rsidR="00940E84" w:rsidRDefault="002F0928">
      <w:pPr>
        <w:pStyle w:val="23"/>
        <w:numPr>
          <w:ilvl w:val="0"/>
          <w:numId w:val="12"/>
        </w:numPr>
        <w:spacing w:before="0" w:after="0" w:line="322" w:lineRule="exact"/>
        <w:ind w:left="20" w:right="20" w:firstLine="700"/>
        <w:jc w:val="both"/>
      </w:pPr>
      <w:r>
        <w:t xml:space="preserve"> копию распор</w:t>
      </w:r>
      <w:r>
        <w:t>ядительного акта аккредитационного органа о проведении государственной аккредитации;</w:t>
      </w:r>
    </w:p>
    <w:p w:rsidR="00940E84" w:rsidRDefault="002F0928">
      <w:pPr>
        <w:pStyle w:val="23"/>
        <w:numPr>
          <w:ilvl w:val="0"/>
          <w:numId w:val="12"/>
        </w:numPr>
        <w:spacing w:before="0" w:after="0" w:line="322" w:lineRule="exact"/>
        <w:ind w:left="20" w:right="20" w:firstLine="700"/>
        <w:jc w:val="both"/>
      </w:pPr>
      <w:r>
        <w:t xml:space="preserve"> протокол заседания членов аккредитационной комиссии, заключение аккредитационной комиссии по результатам проведения комплексного анализа, отчеты членов аккредитационной к</w:t>
      </w:r>
      <w:r>
        <w:t>омиссии с прилагаемыми материалами;</w:t>
      </w:r>
    </w:p>
    <w:p w:rsidR="0002033E" w:rsidRDefault="002F0928" w:rsidP="0002033E">
      <w:pPr>
        <w:pStyle w:val="23"/>
        <w:numPr>
          <w:ilvl w:val="0"/>
          <w:numId w:val="12"/>
        </w:numPr>
        <w:tabs>
          <w:tab w:val="left" w:pos="1418"/>
          <w:tab w:val="right" w:pos="9639"/>
        </w:tabs>
        <w:spacing w:before="0" w:after="0" w:line="322" w:lineRule="exact"/>
        <w:ind w:left="20" w:right="20" w:firstLine="700"/>
        <w:jc w:val="both"/>
      </w:pPr>
      <w:r>
        <w:t xml:space="preserve"> копии распорядительных актов аккредитационного органа о государственной</w:t>
      </w:r>
      <w:r>
        <w:tab/>
        <w:t xml:space="preserve">аккредитации как состоявшейся или об отказе в государственной  </w:t>
      </w:r>
    </w:p>
    <w:p w:rsidR="00940E84" w:rsidRDefault="002F0928" w:rsidP="0002033E">
      <w:pPr>
        <w:pStyle w:val="23"/>
        <w:tabs>
          <w:tab w:val="left" w:pos="1418"/>
          <w:tab w:val="right" w:pos="9639"/>
        </w:tabs>
        <w:spacing w:before="0" w:after="0" w:line="322" w:lineRule="exact"/>
        <w:ind w:right="20"/>
        <w:jc w:val="both"/>
      </w:pPr>
      <w:r>
        <w:t>аккредитации, о переоформлении, приостановлении, восстановлении действия свидетельст</w:t>
      </w:r>
      <w:r>
        <w:t>ва о государственной аккредитации, выдачи его дубликата;</w:t>
      </w:r>
    </w:p>
    <w:p w:rsidR="00940E84" w:rsidRDefault="002F0928">
      <w:pPr>
        <w:pStyle w:val="23"/>
        <w:numPr>
          <w:ilvl w:val="0"/>
          <w:numId w:val="12"/>
        </w:numPr>
        <w:tabs>
          <w:tab w:val="left" w:pos="1297"/>
        </w:tabs>
        <w:spacing w:before="0" w:after="244" w:line="326" w:lineRule="exact"/>
        <w:ind w:left="20" w:right="20" w:firstLine="700"/>
        <w:jc w:val="both"/>
      </w:pPr>
      <w:r>
        <w:t>копию свидетельства о государственной аккредитации или его дубликата.</w:t>
      </w:r>
    </w:p>
    <w:p w:rsidR="0002033E" w:rsidRDefault="0002033E" w:rsidP="0002033E">
      <w:pPr>
        <w:pStyle w:val="23"/>
        <w:tabs>
          <w:tab w:val="left" w:pos="1297"/>
        </w:tabs>
        <w:spacing w:before="0" w:after="244" w:line="326" w:lineRule="exact"/>
        <w:ind w:right="20"/>
        <w:jc w:val="both"/>
      </w:pPr>
    </w:p>
    <w:p w:rsidR="00940E84" w:rsidRDefault="002F0928">
      <w:pPr>
        <w:pStyle w:val="30"/>
        <w:keepNext/>
        <w:keepLines/>
        <w:numPr>
          <w:ilvl w:val="0"/>
          <w:numId w:val="4"/>
        </w:numPr>
        <w:tabs>
          <w:tab w:val="left" w:pos="1551"/>
        </w:tabs>
        <w:spacing w:before="0" w:after="420"/>
        <w:ind w:left="220" w:right="20" w:firstLine="840"/>
        <w:jc w:val="left"/>
      </w:pPr>
      <w:bookmarkStart w:id="7" w:name="bookmark7"/>
      <w:r>
        <w:t>Порядок переоформления, приостановления, аннулирования, возобновления действия свидетельства о государственной аккредитации,</w:t>
      </w:r>
      <w:bookmarkEnd w:id="7"/>
      <w:r>
        <w:t xml:space="preserve"> </w:t>
      </w:r>
      <w:bookmarkStart w:id="8" w:name="bookmark8"/>
      <w:r>
        <w:t>выда</w:t>
      </w:r>
      <w:r>
        <w:t>чи его дубликата</w:t>
      </w:r>
      <w:bookmarkEnd w:id="8"/>
    </w:p>
    <w:p w:rsidR="0002033E" w:rsidRDefault="0002033E" w:rsidP="0002033E">
      <w:pPr>
        <w:pStyle w:val="30"/>
        <w:keepNext/>
        <w:keepLines/>
        <w:tabs>
          <w:tab w:val="left" w:pos="1551"/>
        </w:tabs>
        <w:spacing w:before="0" w:after="420"/>
        <w:ind w:right="20" w:firstLine="0"/>
        <w:jc w:val="left"/>
      </w:pP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После окончания срока действия свидетельства о государственной аккредитации проводится очередная аккредитация в соответствии с настоящим Порядком.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Организация имеет право досрочно инициировать проведение очередной аккредитации, а также вправе отозвать заявление о государственной аккредитации и прилагаемые к нему документы до издания распорядительного акта аккредитационного органа о начале проведения</w:t>
      </w:r>
      <w:r>
        <w:t xml:space="preserve"> государственной аккредитации.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Переоформление свидетельства о государственной аккредитации на период до окончания срока его действия без прохождения процедуры аккредитации осуществляется в случаях (если при этом сохраняются цель создания, тип организации)</w:t>
      </w:r>
      <w:r>
        <w:t>:</w:t>
      </w:r>
    </w:p>
    <w:p w:rsidR="00940E84" w:rsidRDefault="002F0928" w:rsidP="0002033E">
      <w:pPr>
        <w:pStyle w:val="23"/>
        <w:spacing w:before="0" w:after="0" w:line="322" w:lineRule="exact"/>
        <w:ind w:right="200" w:firstLine="709"/>
        <w:jc w:val="left"/>
      </w:pPr>
      <w:r>
        <w:t>1) изменения наименования и (или) местонахождения организации;</w:t>
      </w:r>
    </w:p>
    <w:p w:rsidR="00940E84" w:rsidRDefault="002F0928" w:rsidP="0002033E">
      <w:pPr>
        <w:pStyle w:val="23"/>
        <w:numPr>
          <w:ilvl w:val="0"/>
          <w:numId w:val="14"/>
        </w:numPr>
        <w:tabs>
          <w:tab w:val="left" w:pos="1153"/>
        </w:tabs>
        <w:spacing w:before="0" w:after="0" w:line="322" w:lineRule="exact"/>
        <w:ind w:right="20" w:firstLine="709"/>
        <w:jc w:val="both"/>
      </w:pPr>
      <w:r>
        <w:t>изменения адреса организации, если такие изменения связаны с переименованием населенного пункта, улицы или изменения нумерации дома.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Для переоформления свидетельства о государственной аккредитации организация не позднее одного месяца после внесения сведений в Единый государственный реестр юридических лиц и физических лиц- предпринимателей в </w:t>
      </w:r>
      <w:r>
        <w:lastRenderedPageBreak/>
        <w:t>случаях, указанных в п. 4.3. настоящего Поряд</w:t>
      </w:r>
      <w:r>
        <w:t>ка, предоставляет в аккредитационный орган следующие документы:</w:t>
      </w:r>
    </w:p>
    <w:p w:rsidR="00940E84" w:rsidRDefault="002F0928">
      <w:pPr>
        <w:pStyle w:val="23"/>
        <w:numPr>
          <w:ilvl w:val="0"/>
          <w:numId w:val="15"/>
        </w:numPr>
        <w:spacing w:before="0" w:after="0" w:line="322" w:lineRule="exact"/>
        <w:ind w:left="20" w:right="20" w:firstLine="700"/>
        <w:jc w:val="both"/>
      </w:pPr>
      <w:r>
        <w:t xml:space="preserve"> заявление о переоформлении свидетельства о государственной аккредитации;</w:t>
      </w:r>
    </w:p>
    <w:p w:rsidR="00940E84" w:rsidRDefault="002F0928">
      <w:pPr>
        <w:pStyle w:val="23"/>
        <w:numPr>
          <w:ilvl w:val="0"/>
          <w:numId w:val="15"/>
        </w:numPr>
        <w:spacing w:before="0" w:after="0" w:line="322" w:lineRule="exact"/>
        <w:ind w:left="20" w:right="20" w:firstLine="700"/>
        <w:jc w:val="both"/>
      </w:pPr>
      <w:r>
        <w:t xml:space="preserve"> копию действующего свидетельства о государственной аккредитации или его дубликата;</w:t>
      </w:r>
    </w:p>
    <w:p w:rsidR="00940E84" w:rsidRDefault="002F0928">
      <w:pPr>
        <w:pStyle w:val="23"/>
        <w:numPr>
          <w:ilvl w:val="0"/>
          <w:numId w:val="15"/>
        </w:numPr>
        <w:spacing w:before="0" w:after="0" w:line="322" w:lineRule="exact"/>
        <w:ind w:left="20" w:right="20" w:firstLine="700"/>
        <w:jc w:val="both"/>
      </w:pPr>
      <w:r>
        <w:t xml:space="preserve"> копии документов, подтверждающих </w:t>
      </w:r>
      <w:r>
        <w:t>изменения в документах, предусмотренных п.4.3, настоящего Порядка;</w:t>
      </w:r>
    </w:p>
    <w:p w:rsidR="00940E84" w:rsidRDefault="002F0928">
      <w:pPr>
        <w:pStyle w:val="23"/>
        <w:numPr>
          <w:ilvl w:val="0"/>
          <w:numId w:val="15"/>
        </w:numPr>
        <w:spacing w:before="0" w:after="0" w:line="322" w:lineRule="exact"/>
        <w:ind w:left="20" w:right="20" w:firstLine="700"/>
        <w:jc w:val="both"/>
      </w:pPr>
      <w:r>
        <w:t xml:space="preserve"> копию свидетельства о государственной регистрации юридического лица, заверенную в установленном законодательством порядке;</w:t>
      </w:r>
    </w:p>
    <w:p w:rsidR="00940E84" w:rsidRDefault="002F0928">
      <w:pPr>
        <w:pStyle w:val="23"/>
        <w:numPr>
          <w:ilvl w:val="0"/>
          <w:numId w:val="15"/>
        </w:numPr>
        <w:spacing w:before="0" w:after="0" w:line="322" w:lineRule="exact"/>
        <w:ind w:left="20" w:right="20" w:firstLine="700"/>
        <w:jc w:val="both"/>
      </w:pPr>
      <w:r>
        <w:t xml:space="preserve"> копию справки из Реестра статистических единиц Главного управлен</w:t>
      </w:r>
      <w:r>
        <w:t>ия статистики Донецкой Народной Республики, заверенную в установленном законодательством порядке;</w:t>
      </w:r>
    </w:p>
    <w:p w:rsidR="00940E84" w:rsidRDefault="002F0928">
      <w:pPr>
        <w:pStyle w:val="23"/>
        <w:numPr>
          <w:ilvl w:val="0"/>
          <w:numId w:val="15"/>
        </w:numPr>
        <w:spacing w:before="0" w:after="0" w:line="322" w:lineRule="exact"/>
        <w:ind w:left="20" w:firstLine="700"/>
        <w:jc w:val="both"/>
      </w:pPr>
      <w:r>
        <w:t xml:space="preserve"> копию квитанции об уплате республиканской пошлины.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Решение о переоформлении свидетельства о государственной аккредитации принимается аккредитационным органо</w:t>
      </w:r>
      <w:r>
        <w:t>м в срок, не превышающий 10 рабочих дней со дня регистрации заявления, и оформляется распорядительным актом. Аккредитационный орган в течение 10 рабочих дней вручает организации свидетельство о государственной аккредитации.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Срок действия переоформленного </w:t>
      </w:r>
      <w:r>
        <w:t>свидетельства о государственной аккредитации не может превышать срока действия свидетельства, которое переоформлялось.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Аккредитационный орган контролирует деятельность организаций в части соблюдения критериев и требований государственной аккредитации и в </w:t>
      </w:r>
      <w:r>
        <w:t>праве:</w:t>
      </w:r>
    </w:p>
    <w:p w:rsidR="00940E84" w:rsidRDefault="002F0928">
      <w:pPr>
        <w:pStyle w:val="23"/>
        <w:numPr>
          <w:ilvl w:val="0"/>
          <w:numId w:val="16"/>
        </w:numPr>
        <w:spacing w:before="0" w:after="0" w:line="322" w:lineRule="exact"/>
        <w:ind w:left="20" w:right="20" w:firstLine="700"/>
        <w:jc w:val="both"/>
      </w:pPr>
      <w:r>
        <w:t xml:space="preserve"> требовать от аккредитованных организаций соблюдения законодательства в сфере физической культуры и спорта;</w:t>
      </w:r>
    </w:p>
    <w:p w:rsidR="00940E84" w:rsidRDefault="002F0928">
      <w:pPr>
        <w:pStyle w:val="23"/>
        <w:numPr>
          <w:ilvl w:val="0"/>
          <w:numId w:val="16"/>
        </w:numPr>
        <w:spacing w:before="0" w:after="0" w:line="322" w:lineRule="exact"/>
        <w:ind w:left="20" w:firstLine="700"/>
        <w:jc w:val="both"/>
      </w:pPr>
      <w:r>
        <w:t xml:space="preserve"> осуществлять проверки аккредитованных организаций.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Организация обязана соответствовать критериям и требованиям государственной аккредитации. Их нарушение является основанием для приостановления действия свидетельства о государственной аккредитации или его аннулирования.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Аккредитационный орган выдает орга</w:t>
      </w:r>
      <w:r>
        <w:t>низации предписание об устранении выявленного нарушения. Указанный в предписании срок не может превышать шести месяцев. В случае если в установленный срок указанные нарушения не устранены, аккредитационный орган повторно выдает предписание об устранении вы</w:t>
      </w:r>
      <w:r>
        <w:t>явленного нарушения и приостанавливает срок действия свидетельства о государственной аккредитации на срок исполнения повторного предписания. Решение о приостановлении действия государственной аккредитации оформляется распорядительным актом аккредитационног</w:t>
      </w:r>
      <w:r>
        <w:t>о органа.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До истечения срока исполнения выданного повторно предписания организация уведомляет аккредитационный орган об устранении выявленных нарушений с приложением документов, содержащих сведения, подтверждающие исполнения указанного предписания.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Дейст</w:t>
      </w:r>
      <w:r>
        <w:t xml:space="preserve">вие свидетельства о государственной аккредитации, </w:t>
      </w:r>
      <w:r>
        <w:lastRenderedPageBreak/>
        <w:t>приостановленного в случаях, предусмотренных п. 4.8. и 4.9. настоящего Порядка, возобновляется по решению аккредитационного органа путем издания соответствующего распорядительного акта при условии устранени</w:t>
      </w:r>
      <w:r>
        <w:t>я выявленных нарушений.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В случае если в установленный аккредитационным органом срок исполнения повторного предписания организация не устранила нарушение, то аккредитационный орган принимает решение об аннулировании свидетельства о государственной аккредит</w:t>
      </w:r>
      <w:r>
        <w:t>ации. Указанное решение принимается в течение 10 рабочих дней со дня истечения срока исполнения повторного предписания и оформляется распорядительным актом.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В случае аннулирования свидетельства о государственной аккредитации проведение государственной акк</w:t>
      </w:r>
      <w:r>
        <w:t>редитации возможно при условии устранения недостатков, но не ранее чем через шесть месяцев со дня издания распорядительного акта об аннулировании свидетельства о государственной аккредитации.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Руководитель организации может обжаловать решение аккредитацион</w:t>
      </w:r>
      <w:r>
        <w:t>ного органа об аннулировании свидетельства о государственной аккредитации в судебном порядке.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В случае утраты или порчи свидетельства о государственной аккредитации организации выдается дубликат свидетельства о государственной аккредитации.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Выдача дублик</w:t>
      </w:r>
      <w:r>
        <w:t>ата свидетельства о государственной аккредитации осуществляется на основании предоставления следующих документов:</w:t>
      </w:r>
    </w:p>
    <w:p w:rsidR="00940E84" w:rsidRDefault="002F0928">
      <w:pPr>
        <w:pStyle w:val="23"/>
        <w:numPr>
          <w:ilvl w:val="0"/>
          <w:numId w:val="17"/>
        </w:numPr>
        <w:spacing w:before="0" w:after="0" w:line="322" w:lineRule="exact"/>
        <w:ind w:left="20" w:right="20" w:firstLine="700"/>
        <w:jc w:val="both"/>
      </w:pPr>
      <w:r>
        <w:t xml:space="preserve"> заявления о выдаче дубликата свидетельства о государственной аккредитации;</w:t>
      </w:r>
    </w:p>
    <w:p w:rsidR="00940E84" w:rsidRDefault="002F0928">
      <w:pPr>
        <w:pStyle w:val="23"/>
        <w:numPr>
          <w:ilvl w:val="0"/>
          <w:numId w:val="17"/>
        </w:numPr>
        <w:spacing w:before="0" w:after="0" w:line="322" w:lineRule="exact"/>
        <w:ind w:left="20" w:firstLine="700"/>
        <w:jc w:val="both"/>
      </w:pPr>
      <w:r>
        <w:t xml:space="preserve"> квитанции об уплате республиканской пошлины.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Аккредитационный ор</w:t>
      </w:r>
      <w:r>
        <w:t>ган в течение 10 рабочих дней со дня подачи заявления вручает представителю организации дубликат свидетельства о государственной аккредитации.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Вместе с решением о выдачи дубликата свидетельства о государственной аккредитации аккредитационной орган издает распорядительный акт об аннулировании свидетельства о государственной аккредитации, которое было утеряно или повреждено.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Дубликат свидетельств</w:t>
      </w:r>
      <w:r>
        <w:t>а оформляется на бланке свидетельства о государственной аккредитации с пометкой «дубликат».</w:t>
      </w:r>
    </w:p>
    <w:p w:rsidR="00940E84" w:rsidRDefault="002F0928">
      <w:pPr>
        <w:pStyle w:val="23"/>
        <w:numPr>
          <w:ilvl w:val="0"/>
          <w:numId w:val="13"/>
        </w:numPr>
        <w:spacing w:before="0" w:after="0" w:line="322" w:lineRule="exact"/>
        <w:ind w:left="20" w:right="20" w:firstLine="700"/>
        <w:jc w:val="both"/>
      </w:pPr>
      <w:r>
        <w:t xml:space="preserve"> Срок действия дубликата свидетельства о государственной аккредитации не может превышать срока действия, который указан в утерянном или поврежденном свидетельстве.</w:t>
      </w:r>
    </w:p>
    <w:p w:rsidR="00940E84" w:rsidRDefault="002F0928">
      <w:pPr>
        <w:pStyle w:val="23"/>
        <w:numPr>
          <w:ilvl w:val="0"/>
          <w:numId w:val="13"/>
        </w:numPr>
        <w:spacing w:before="0" w:after="349" w:line="322" w:lineRule="exact"/>
        <w:ind w:left="20" w:right="20" w:firstLine="700"/>
        <w:jc w:val="both"/>
      </w:pPr>
      <w:r>
        <w:t xml:space="preserve"> За переоформление свидетельства о государственной аккредитации и выдачу его дубликата уплачивается республиканская пошлина в размере и порядке, установленном Советом Министров Донецкой Народной Республики.</w:t>
      </w:r>
    </w:p>
    <w:p w:rsidR="00940E84" w:rsidRDefault="002F0928">
      <w:pPr>
        <w:pStyle w:val="30"/>
        <w:keepNext/>
        <w:keepLines/>
        <w:numPr>
          <w:ilvl w:val="0"/>
          <w:numId w:val="4"/>
        </w:numPr>
        <w:tabs>
          <w:tab w:val="left" w:pos="4061"/>
        </w:tabs>
        <w:spacing w:before="0" w:after="248" w:line="260" w:lineRule="exact"/>
        <w:ind w:left="3660" w:firstLine="0"/>
        <w:jc w:val="both"/>
      </w:pPr>
      <w:bookmarkStart w:id="9" w:name="bookmark9"/>
      <w:r>
        <w:t>Заключительные положения</w:t>
      </w:r>
      <w:bookmarkEnd w:id="9"/>
    </w:p>
    <w:p w:rsidR="00940E84" w:rsidRDefault="002F0928">
      <w:pPr>
        <w:pStyle w:val="23"/>
        <w:numPr>
          <w:ilvl w:val="0"/>
          <w:numId w:val="18"/>
        </w:numPr>
        <w:spacing w:before="0" w:after="0" w:line="322" w:lineRule="exact"/>
        <w:ind w:left="20" w:right="20" w:firstLine="700"/>
        <w:jc w:val="both"/>
      </w:pPr>
      <w:r>
        <w:t xml:space="preserve"> Организации не вправе о</w:t>
      </w:r>
      <w:r>
        <w:t xml:space="preserve">существлять деятельность в сфере физической </w:t>
      </w:r>
      <w:r>
        <w:lastRenderedPageBreak/>
        <w:t>культуры и спорта без свидетельства о государственной аккредитации.</w:t>
      </w:r>
    </w:p>
    <w:p w:rsidR="00940E84" w:rsidRDefault="002F0928">
      <w:pPr>
        <w:pStyle w:val="23"/>
        <w:numPr>
          <w:ilvl w:val="0"/>
          <w:numId w:val="18"/>
        </w:numPr>
        <w:spacing w:before="0" w:after="0" w:line="322" w:lineRule="exact"/>
        <w:ind w:left="20" w:right="20" w:firstLine="700"/>
        <w:jc w:val="both"/>
      </w:pPr>
      <w:r>
        <w:t xml:space="preserve"> Руководители организаций несут персональную ответственность за соблюдение требований пункта 5.1. настоящего Порядка.</w:t>
      </w:r>
    </w:p>
    <w:sectPr w:rsidR="00940E84" w:rsidSect="00940E84">
      <w:type w:val="continuous"/>
      <w:pgSz w:w="11906" w:h="16838"/>
      <w:pgMar w:top="1367" w:right="1124" w:bottom="1093" w:left="112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928" w:rsidRDefault="002F0928" w:rsidP="00940E84">
      <w:r>
        <w:separator/>
      </w:r>
    </w:p>
  </w:endnote>
  <w:endnote w:type="continuationSeparator" w:id="1">
    <w:p w:rsidR="002F0928" w:rsidRDefault="002F0928" w:rsidP="00940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928" w:rsidRDefault="002F0928"/>
  </w:footnote>
  <w:footnote w:type="continuationSeparator" w:id="1">
    <w:p w:rsidR="002F0928" w:rsidRDefault="002F092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14DDE"/>
    <w:multiLevelType w:val="multilevel"/>
    <w:tmpl w:val="FDAE8E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71264B"/>
    <w:multiLevelType w:val="multilevel"/>
    <w:tmpl w:val="A91662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9F7C04"/>
    <w:multiLevelType w:val="multilevel"/>
    <w:tmpl w:val="DAE296C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C90F65"/>
    <w:multiLevelType w:val="multilevel"/>
    <w:tmpl w:val="99FAAA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220544"/>
    <w:multiLevelType w:val="multilevel"/>
    <w:tmpl w:val="4A5E8B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7D2719"/>
    <w:multiLevelType w:val="multilevel"/>
    <w:tmpl w:val="66E26DF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7D0036"/>
    <w:multiLevelType w:val="multilevel"/>
    <w:tmpl w:val="6F94ED6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B43491"/>
    <w:multiLevelType w:val="multilevel"/>
    <w:tmpl w:val="D126264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486C2A"/>
    <w:multiLevelType w:val="multilevel"/>
    <w:tmpl w:val="87148C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37588D"/>
    <w:multiLevelType w:val="multilevel"/>
    <w:tmpl w:val="BF361FB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137269"/>
    <w:multiLevelType w:val="multilevel"/>
    <w:tmpl w:val="73CE0A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BC4F9A"/>
    <w:multiLevelType w:val="multilevel"/>
    <w:tmpl w:val="048E10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65599A"/>
    <w:multiLevelType w:val="multilevel"/>
    <w:tmpl w:val="7320F5A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B73BFA"/>
    <w:multiLevelType w:val="multilevel"/>
    <w:tmpl w:val="4E5EDE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683EFD"/>
    <w:multiLevelType w:val="multilevel"/>
    <w:tmpl w:val="466027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631AFF"/>
    <w:multiLevelType w:val="multilevel"/>
    <w:tmpl w:val="9C5E4C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704254"/>
    <w:multiLevelType w:val="multilevel"/>
    <w:tmpl w:val="C7440B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8F0B7D"/>
    <w:multiLevelType w:val="multilevel"/>
    <w:tmpl w:val="FC92155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5"/>
  </w:num>
  <w:num w:numId="5">
    <w:abstractNumId w:val="6"/>
  </w:num>
  <w:num w:numId="6">
    <w:abstractNumId w:val="13"/>
  </w:num>
  <w:num w:numId="7">
    <w:abstractNumId w:val="17"/>
  </w:num>
  <w:num w:numId="8">
    <w:abstractNumId w:val="14"/>
  </w:num>
  <w:num w:numId="9">
    <w:abstractNumId w:val="4"/>
  </w:num>
  <w:num w:numId="10">
    <w:abstractNumId w:val="0"/>
  </w:num>
  <w:num w:numId="11">
    <w:abstractNumId w:val="8"/>
  </w:num>
  <w:num w:numId="12">
    <w:abstractNumId w:val="1"/>
  </w:num>
  <w:num w:numId="13">
    <w:abstractNumId w:val="9"/>
  </w:num>
  <w:num w:numId="14">
    <w:abstractNumId w:val="2"/>
  </w:num>
  <w:num w:numId="15">
    <w:abstractNumId w:val="15"/>
  </w:num>
  <w:num w:numId="16">
    <w:abstractNumId w:val="16"/>
  </w:num>
  <w:num w:numId="17">
    <w:abstractNumId w:val="3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40E84"/>
    <w:rsid w:val="0002033E"/>
    <w:rsid w:val="002F0928"/>
    <w:rsid w:val="003B119A"/>
    <w:rsid w:val="004C64A8"/>
    <w:rsid w:val="0057068C"/>
    <w:rsid w:val="0062743C"/>
    <w:rsid w:val="00744728"/>
    <w:rsid w:val="00780266"/>
    <w:rsid w:val="007A1AB0"/>
    <w:rsid w:val="00940E84"/>
    <w:rsid w:val="009503E3"/>
    <w:rsid w:val="00957BBF"/>
    <w:rsid w:val="00D40831"/>
    <w:rsid w:val="00E23FBD"/>
    <w:rsid w:val="00F51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0E8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0E84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940E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2"/>
      <w:sz w:val="23"/>
      <w:szCs w:val="23"/>
      <w:u w:val="none"/>
    </w:rPr>
  </w:style>
  <w:style w:type="character" w:customStyle="1" w:styleId="Exact0">
    <w:name w:val="Подпись к картинке Exact"/>
    <w:basedOn w:val="Exact"/>
    <w:rsid w:val="00940E84"/>
    <w:rPr>
      <w:color w:val="000000"/>
      <w:w w:val="100"/>
      <w:position w:val="0"/>
      <w:lang w:val="ru-RU" w:eastAsia="ru-RU" w:bidi="ru-RU"/>
    </w:rPr>
  </w:style>
  <w:style w:type="character" w:customStyle="1" w:styleId="2Exact">
    <w:name w:val="Подпись к картинке (2) Exact"/>
    <w:basedOn w:val="a0"/>
    <w:link w:val="2"/>
    <w:rsid w:val="00940E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2Exact0">
    <w:name w:val="Подпись к картинке (2) Exact"/>
    <w:basedOn w:val="2Exact"/>
    <w:rsid w:val="00940E84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1">
    <w:name w:val="Заголовок №1_"/>
    <w:basedOn w:val="a0"/>
    <w:link w:val="10"/>
    <w:rsid w:val="00940E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940E8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940E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Заголовок №2"/>
    <w:basedOn w:val="20"/>
    <w:rsid w:val="00940E8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_"/>
    <w:basedOn w:val="a0"/>
    <w:link w:val="23"/>
    <w:rsid w:val="00940E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5"/>
    <w:rsid w:val="00940E8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Основной текст (2)_"/>
    <w:basedOn w:val="a0"/>
    <w:link w:val="25"/>
    <w:rsid w:val="00940E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26">
    <w:name w:val="Основной текст (2)"/>
    <w:basedOn w:val="24"/>
    <w:rsid w:val="00940E84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Заголовок №3_"/>
    <w:basedOn w:val="a0"/>
    <w:link w:val="30"/>
    <w:rsid w:val="00940E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sid w:val="00940E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a4">
    <w:name w:val="Подпись к картинке"/>
    <w:basedOn w:val="a"/>
    <w:link w:val="Exact"/>
    <w:rsid w:val="00940E84"/>
    <w:pPr>
      <w:spacing w:line="0" w:lineRule="atLeast"/>
    </w:pPr>
    <w:rPr>
      <w:rFonts w:ascii="Times New Roman" w:eastAsia="Times New Roman" w:hAnsi="Times New Roman" w:cs="Times New Roman"/>
      <w:spacing w:val="12"/>
      <w:sz w:val="23"/>
      <w:szCs w:val="23"/>
    </w:rPr>
  </w:style>
  <w:style w:type="paragraph" w:customStyle="1" w:styleId="2">
    <w:name w:val="Подпись к картинке (2)"/>
    <w:basedOn w:val="a"/>
    <w:link w:val="2Exact"/>
    <w:rsid w:val="00940E84"/>
    <w:pPr>
      <w:spacing w:line="0" w:lineRule="atLeast"/>
    </w:pPr>
    <w:rPr>
      <w:rFonts w:ascii="Times New Roman" w:eastAsia="Times New Roman" w:hAnsi="Times New Roman" w:cs="Times New Roman"/>
      <w:spacing w:val="1"/>
    </w:rPr>
  </w:style>
  <w:style w:type="paragraph" w:customStyle="1" w:styleId="10">
    <w:name w:val="Заголовок №1"/>
    <w:basedOn w:val="a"/>
    <w:link w:val="1"/>
    <w:rsid w:val="00940E84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Заголовок №2"/>
    <w:basedOn w:val="a"/>
    <w:link w:val="20"/>
    <w:rsid w:val="00940E84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2"/>
    <w:basedOn w:val="a"/>
    <w:link w:val="a5"/>
    <w:rsid w:val="00940E84"/>
    <w:pPr>
      <w:spacing w:before="540"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Основной текст (2)"/>
    <w:basedOn w:val="a"/>
    <w:link w:val="24"/>
    <w:rsid w:val="00940E84"/>
    <w:pPr>
      <w:spacing w:before="420" w:after="240" w:line="317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30">
    <w:name w:val="Заголовок №3"/>
    <w:basedOn w:val="a"/>
    <w:link w:val="3"/>
    <w:rsid w:val="00940E84"/>
    <w:pPr>
      <w:spacing w:before="600" w:line="322" w:lineRule="exact"/>
      <w:ind w:hanging="960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 (3)"/>
    <w:basedOn w:val="a"/>
    <w:link w:val="31"/>
    <w:rsid w:val="00940E84"/>
    <w:pPr>
      <w:spacing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3-ihc-o-fizicheskoj-kulture-i-sport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33-ihc-o-fizicheskoj-kulture-i-sport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4410</Words>
  <Characters>25139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2018-11-07T12:45:00Z</dcterms:created>
  <dcterms:modified xsi:type="dcterms:W3CDTF">2018-11-07T13:09:00Z</dcterms:modified>
</cp:coreProperties>
</file>