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8B3" w:rsidRDefault="00AB4E41" w:rsidP="00355DC8">
      <w:pPr>
        <w:pStyle w:val="20"/>
        <w:pBdr>
          <w:bottom w:val="single" w:sz="12" w:space="1" w:color="auto"/>
        </w:pBdr>
        <w:spacing w:after="0" w:line="276" w:lineRule="auto"/>
        <w:ind w:right="23"/>
      </w:pPr>
      <w:r>
        <w:t xml:space="preserve">ВРЕМЕННО ИСПОЛНЯЮЩИЙ ОБЯЗАННОСТИ ГЛАВЫ </w:t>
      </w:r>
      <w:r w:rsidR="00C0350E">
        <w:br/>
      </w:r>
      <w:r>
        <w:t>ДОНЕЦКОЙ НАРОДНОЙ РЕСПУБЛИКИ</w:t>
      </w:r>
    </w:p>
    <w:p w:rsidR="00355DC8" w:rsidRDefault="00355DC8" w:rsidP="00355DC8">
      <w:pPr>
        <w:pStyle w:val="20"/>
        <w:spacing w:after="0" w:line="276" w:lineRule="auto"/>
        <w:ind w:right="23"/>
      </w:pPr>
    </w:p>
    <w:p w:rsidR="002408B3" w:rsidRDefault="00AB4E41" w:rsidP="00355DC8">
      <w:pPr>
        <w:pStyle w:val="20"/>
        <w:spacing w:after="0" w:line="276" w:lineRule="auto"/>
        <w:ind w:right="23"/>
      </w:pPr>
      <w:r>
        <w:t>УКАЗ</w:t>
      </w:r>
    </w:p>
    <w:p w:rsidR="00355DC8" w:rsidRDefault="00355DC8" w:rsidP="00355DC8">
      <w:pPr>
        <w:pStyle w:val="20"/>
        <w:spacing w:after="0" w:line="276" w:lineRule="auto"/>
        <w:ind w:right="23"/>
      </w:pPr>
    </w:p>
    <w:p w:rsidR="00355DC8" w:rsidRDefault="00355DC8" w:rsidP="00355DC8">
      <w:pPr>
        <w:pStyle w:val="20"/>
        <w:spacing w:after="0" w:line="276" w:lineRule="auto"/>
        <w:ind w:right="23"/>
      </w:pPr>
    </w:p>
    <w:p w:rsidR="002408B3" w:rsidRDefault="00AB4E41" w:rsidP="00355DC8">
      <w:pPr>
        <w:pStyle w:val="20"/>
        <w:spacing w:after="0" w:line="276" w:lineRule="auto"/>
        <w:ind w:right="23"/>
      </w:pPr>
      <w:r>
        <w:t xml:space="preserve">О реструктуризации задолженности по оплате </w:t>
      </w:r>
      <w:r w:rsidR="00355DC8">
        <w:br/>
      </w:r>
      <w:r>
        <w:t>за жилищно-коммунальные услуги</w:t>
      </w:r>
    </w:p>
    <w:p w:rsidR="00355DC8" w:rsidRDefault="00355DC8" w:rsidP="00355DC8">
      <w:pPr>
        <w:pStyle w:val="20"/>
        <w:spacing w:after="0" w:line="276" w:lineRule="auto"/>
        <w:ind w:right="23"/>
      </w:pPr>
    </w:p>
    <w:p w:rsidR="00355DC8" w:rsidRDefault="00355DC8" w:rsidP="00355DC8">
      <w:pPr>
        <w:pStyle w:val="20"/>
        <w:spacing w:after="0" w:line="276" w:lineRule="auto"/>
        <w:ind w:right="23"/>
      </w:pPr>
    </w:p>
    <w:p w:rsidR="002408B3" w:rsidRDefault="00AB4E41" w:rsidP="00355DC8">
      <w:pPr>
        <w:pStyle w:val="3"/>
        <w:spacing w:before="0" w:after="0" w:line="276" w:lineRule="auto"/>
        <w:ind w:left="20" w:right="23" w:firstLine="740"/>
      </w:pPr>
      <w:r>
        <w:t>В целях сокращения зад</w:t>
      </w:r>
      <w:r w:rsidR="00355DC8">
        <w:t>олженности по оплате за жилищно-</w:t>
      </w:r>
      <w:r>
        <w:t xml:space="preserve">коммунальные услуги, руководствуясь статьями 59, 60 Конституции Донецкой Народной Республики, статьей 8 </w:t>
      </w:r>
      <w:hyperlink r:id="rId7" w:history="1">
        <w:r w:rsidRPr="00DE6F47">
          <w:rPr>
            <w:rStyle w:val="a3"/>
          </w:rPr>
          <w:t xml:space="preserve">Закона Донецкой Народной Республики от 7 августа 2015 года № </w:t>
        </w:r>
        <w:r w:rsidRPr="00DE6F47">
          <w:rPr>
            <w:rStyle w:val="a3"/>
            <w:lang w:eastAsia="en-US" w:bidi="en-US"/>
          </w:rPr>
          <w:t>72-</w:t>
        </w:r>
        <w:r w:rsidRPr="00DE6F47">
          <w:rPr>
            <w:rStyle w:val="a3"/>
            <w:lang w:val="en-US" w:eastAsia="en-US" w:bidi="en-US"/>
          </w:rPr>
          <w:t>IHC</w:t>
        </w:r>
        <w:r w:rsidRPr="00DE6F47">
          <w:rPr>
            <w:rStyle w:val="a3"/>
            <w:lang w:eastAsia="en-US" w:bidi="en-US"/>
          </w:rPr>
          <w:t xml:space="preserve"> </w:t>
        </w:r>
        <w:r w:rsidRPr="00DE6F47">
          <w:rPr>
            <w:rStyle w:val="a3"/>
          </w:rPr>
          <w:t>«О нормативных правовых актах»</w:t>
        </w:r>
      </w:hyperlink>
      <w:r>
        <w:t>,</w:t>
      </w:r>
    </w:p>
    <w:p w:rsidR="002408B3" w:rsidRDefault="00AB4E41">
      <w:pPr>
        <w:pStyle w:val="20"/>
        <w:spacing w:after="302" w:line="280" w:lineRule="exact"/>
        <w:ind w:left="20"/>
        <w:jc w:val="left"/>
      </w:pPr>
      <w:r>
        <w:t>ПОСТАНОВЛЯЮ:</w:t>
      </w:r>
    </w:p>
    <w:p w:rsidR="002408B3" w:rsidRDefault="00AB4E41">
      <w:pPr>
        <w:pStyle w:val="3"/>
        <w:numPr>
          <w:ilvl w:val="0"/>
          <w:numId w:val="1"/>
        </w:numPr>
        <w:spacing w:before="0" w:after="60" w:line="360" w:lineRule="exact"/>
        <w:ind w:left="20" w:right="20" w:firstLine="740"/>
      </w:pPr>
      <w:r>
        <w:t xml:space="preserve"> Задолженность по оплате за жилищно-ком</w:t>
      </w:r>
      <w:r>
        <w:t>мунальные услуги (услуги по содержанию домов, сооружений и придомовой территории; централизованное водоснабжение, водоотведение, отопление и горячее водоснабжение; электроснабжение; газоснабжение; вывоз бытовых отходов) (далее - жилищно-коммунальные услуги</w:t>
      </w:r>
      <w:r>
        <w:t>) балансодержателей многоквартирных жилых домов и общежитий, нанимателей жилых помещений и владельцев жилых домов или квартир (далее - потребители), образовавшаяся в период с 14 мая 2014 года по 01 января 2018 года, срок исковой давности по которой не исте</w:t>
      </w:r>
      <w:r>
        <w:t>к, подлежит реструктуризации на срок до 60 (шестидесяти) месяцев, но не менее 12 (двенадцати) месяцев в зависимости от суммы задолженности и уровня доходов потребителей на дату реструктуризации.</w:t>
      </w:r>
    </w:p>
    <w:p w:rsidR="002408B3" w:rsidRDefault="00AB4E41">
      <w:pPr>
        <w:pStyle w:val="3"/>
        <w:numPr>
          <w:ilvl w:val="0"/>
          <w:numId w:val="1"/>
        </w:numPr>
        <w:spacing w:before="0" w:after="64" w:line="360" w:lineRule="exact"/>
        <w:ind w:left="20" w:right="20" w:firstLine="740"/>
      </w:pPr>
      <w:r>
        <w:t xml:space="preserve"> Для реструктуризации задолженности потребители заключают с п</w:t>
      </w:r>
      <w:r>
        <w:t>редприятиями - исполнителями жилищно-коммунальных услуг договоры о реструктуризации зад</w:t>
      </w:r>
      <w:r w:rsidR="00EA146C">
        <w:t>олженности по оплате за жилищно-</w:t>
      </w:r>
      <w:r>
        <w:t>коммунальные услуги (далее - договор о реструктуризации задолженности), путем ежемесячного равномерного погашения</w:t>
      </w:r>
      <w:r w:rsidR="00EA146C">
        <w:t xml:space="preserve"> </w:t>
      </w:r>
      <w:r>
        <w:t>реструктурированной зад</w:t>
      </w:r>
      <w:r>
        <w:t>олженности и своевременной оплаты текущих платежей за жилищно-коммунальные услуги.</w:t>
      </w:r>
    </w:p>
    <w:p w:rsidR="002408B3" w:rsidRDefault="00AB4E41" w:rsidP="002D7436">
      <w:pPr>
        <w:pStyle w:val="3"/>
        <w:numPr>
          <w:ilvl w:val="0"/>
          <w:numId w:val="2"/>
        </w:numPr>
        <w:tabs>
          <w:tab w:val="right" w:pos="993"/>
        </w:tabs>
        <w:spacing w:before="0" w:after="56"/>
        <w:ind w:left="20" w:right="20" w:firstLine="720"/>
      </w:pPr>
      <w:r>
        <w:t xml:space="preserve"> Реструктуризированная, в соответствии с настоящим Указом, </w:t>
      </w:r>
      <w:r>
        <w:lastRenderedPageBreak/>
        <w:t>задолженность потребителей по оплате за жилищно-коммунальные услуги не подлежит взысканию в принудительном порядке</w:t>
      </w:r>
      <w:r>
        <w:t xml:space="preserve"> при условии надлежащего исполнения условий заключенных договоров о реструктуризации.</w:t>
      </w:r>
    </w:p>
    <w:p w:rsidR="002408B3" w:rsidRDefault="00AB4E41" w:rsidP="002D7436">
      <w:pPr>
        <w:pStyle w:val="3"/>
        <w:numPr>
          <w:ilvl w:val="0"/>
          <w:numId w:val="2"/>
        </w:numPr>
        <w:tabs>
          <w:tab w:val="right" w:pos="709"/>
        </w:tabs>
        <w:spacing w:before="0" w:after="64" w:line="360" w:lineRule="exact"/>
        <w:ind w:left="20" w:right="20" w:firstLine="720"/>
      </w:pPr>
      <w:r>
        <w:t xml:space="preserve"> Министерству строительства и жилищно-коммунального хозяйства Донецкой Народной Республики в течение месяца со дня вступления в силу настоящего Указа разработать и утверд</w:t>
      </w:r>
      <w:r>
        <w:t>ить типовой договор о реструктуризации зад</w:t>
      </w:r>
      <w:r w:rsidR="00355DC8">
        <w:t>олженности по оплате за жилищно-</w:t>
      </w:r>
      <w:r>
        <w:t>коммунальные услуги с проведением государственной регистрации в Министерстве юстиции Донецкой Народной Республики.</w:t>
      </w:r>
    </w:p>
    <w:p w:rsidR="002408B3" w:rsidRDefault="00AB4E41" w:rsidP="002D7436">
      <w:pPr>
        <w:pStyle w:val="3"/>
        <w:numPr>
          <w:ilvl w:val="0"/>
          <w:numId w:val="2"/>
        </w:numPr>
        <w:tabs>
          <w:tab w:val="right" w:pos="709"/>
        </w:tabs>
        <w:spacing w:before="0" w:after="56"/>
        <w:ind w:left="20" w:right="20" w:firstLine="720"/>
      </w:pPr>
      <w:r>
        <w:t xml:space="preserve"> Министерству строительства и жилищно-коммунального хозяйства Донец</w:t>
      </w:r>
      <w:r>
        <w:t>кой Народной Республики, Министерству угля и энергетики Донецкой Народной Республики, Министерству доходов и сборов Донецкой Народной Республики, Государственному концерну «Донбассгаз», администрациям городов и районов Донецкой Народной Республики обеспечи</w:t>
      </w:r>
      <w:r>
        <w:t xml:space="preserve">ть широкое информирование потребителей о механизме реструктуризации </w:t>
      </w:r>
      <w:r w:rsidR="002D7436">
        <w:t>задолженности по оплате жилищно-</w:t>
      </w:r>
      <w:r>
        <w:t>коммунальных услуг.</w:t>
      </w:r>
    </w:p>
    <w:p w:rsidR="002408B3" w:rsidRDefault="00AB4E41">
      <w:pPr>
        <w:pStyle w:val="3"/>
        <w:numPr>
          <w:ilvl w:val="0"/>
          <w:numId w:val="2"/>
        </w:numPr>
        <w:spacing w:before="0" w:after="124" w:line="360" w:lineRule="exact"/>
        <w:ind w:left="20" w:right="20" w:firstLine="720"/>
      </w:pPr>
      <w:r>
        <w:t xml:space="preserve"> Координацию действий по исполнению настоящего Указа возложить на Министерство строительства и жилищно-коммунального хозяйства Донецкой Народной Республики.</w:t>
      </w:r>
    </w:p>
    <w:p w:rsidR="002408B3" w:rsidRDefault="00AB4E41">
      <w:pPr>
        <w:pStyle w:val="3"/>
        <w:numPr>
          <w:ilvl w:val="0"/>
          <w:numId w:val="2"/>
        </w:numPr>
        <w:spacing w:before="0" w:after="410" w:line="280" w:lineRule="exact"/>
        <w:ind w:left="20" w:firstLine="720"/>
      </w:pPr>
      <w:r>
        <w:t xml:space="preserve"> Настоящий Указ вступает в силу с момента его подписания.</w:t>
      </w:r>
    </w:p>
    <w:p w:rsidR="002D7436" w:rsidRDefault="002D7436" w:rsidP="002D7436">
      <w:pPr>
        <w:pStyle w:val="3"/>
        <w:spacing w:before="0" w:after="410" w:line="280" w:lineRule="exact"/>
      </w:pPr>
    </w:p>
    <w:p w:rsidR="002408B3" w:rsidRDefault="00AB4E41" w:rsidP="002D7436">
      <w:pPr>
        <w:pStyle w:val="a6"/>
        <w:spacing w:after="956"/>
        <w:ind w:left="20" w:right="-85" w:firstLine="1180"/>
      </w:pPr>
      <w:r>
        <w:t xml:space="preserve">Врио Главы </w:t>
      </w:r>
      <w:r w:rsidR="002D7436">
        <w:br/>
      </w:r>
      <w:r>
        <w:t>Донецкой Народной</w:t>
      </w:r>
      <w:r>
        <w:t xml:space="preserve"> Рес</w:t>
      </w:r>
      <w:r w:rsidR="002D7436">
        <w:t xml:space="preserve">публики                                            Д. В. Пушилин </w:t>
      </w:r>
    </w:p>
    <w:p w:rsidR="002408B3" w:rsidRDefault="00AB4E41">
      <w:pPr>
        <w:pStyle w:val="3"/>
        <w:spacing w:before="0" w:after="25" w:line="280" w:lineRule="exact"/>
        <w:ind w:left="20"/>
        <w:rPr>
          <w:rStyle w:val="1"/>
        </w:rPr>
      </w:pPr>
      <w:r>
        <w:t xml:space="preserve">г. </w:t>
      </w:r>
      <w:r>
        <w:rPr>
          <w:rStyle w:val="1"/>
        </w:rPr>
        <w:t>Донецк</w:t>
      </w:r>
    </w:p>
    <w:p w:rsidR="002D7436" w:rsidRDefault="002D7436">
      <w:pPr>
        <w:pStyle w:val="3"/>
        <w:spacing w:before="0" w:after="25" w:line="280" w:lineRule="exact"/>
        <w:ind w:left="20"/>
        <w:rPr>
          <w:rStyle w:val="1"/>
        </w:rPr>
      </w:pPr>
      <w:r>
        <w:rPr>
          <w:rStyle w:val="1"/>
        </w:rPr>
        <w:t xml:space="preserve"> «</w:t>
      </w:r>
      <w:r w:rsidRPr="002D7436">
        <w:rPr>
          <w:rStyle w:val="1"/>
          <w:u w:val="single"/>
        </w:rPr>
        <w:t>15</w:t>
      </w:r>
      <w:r>
        <w:rPr>
          <w:rStyle w:val="1"/>
        </w:rPr>
        <w:t xml:space="preserve">»  </w:t>
      </w:r>
      <w:r w:rsidRPr="002D7436">
        <w:rPr>
          <w:rStyle w:val="1"/>
          <w:u w:val="single"/>
        </w:rPr>
        <w:t>октября</w:t>
      </w:r>
      <w:r>
        <w:rPr>
          <w:rStyle w:val="1"/>
        </w:rPr>
        <w:t xml:space="preserve"> 2018 г.</w:t>
      </w:r>
    </w:p>
    <w:p w:rsidR="002D7436" w:rsidRDefault="002D7436">
      <w:pPr>
        <w:pStyle w:val="3"/>
        <w:spacing w:before="0" w:after="25" w:line="280" w:lineRule="exact"/>
        <w:ind w:left="20"/>
      </w:pPr>
      <w:r>
        <w:rPr>
          <w:rStyle w:val="1"/>
        </w:rPr>
        <w:t xml:space="preserve">№ </w:t>
      </w:r>
      <w:r w:rsidRPr="002D7436">
        <w:rPr>
          <w:rStyle w:val="1"/>
          <w:u w:val="single"/>
        </w:rPr>
        <w:t xml:space="preserve">29 </w:t>
      </w:r>
    </w:p>
    <w:p w:rsidR="002408B3" w:rsidRDefault="002408B3">
      <w:pPr>
        <w:pStyle w:val="3"/>
        <w:tabs>
          <w:tab w:val="right" w:pos="3063"/>
          <w:tab w:val="right" w:pos="3212"/>
        </w:tabs>
        <w:spacing w:before="0" w:after="0" w:line="280" w:lineRule="exact"/>
        <w:ind w:left="20"/>
      </w:pPr>
    </w:p>
    <w:sectPr w:rsidR="002408B3" w:rsidSect="002408B3">
      <w:type w:val="continuous"/>
      <w:pgSz w:w="11906" w:h="16838"/>
      <w:pgMar w:top="2205" w:right="1105" w:bottom="2075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E41" w:rsidRDefault="00AB4E41" w:rsidP="002408B3">
      <w:r>
        <w:separator/>
      </w:r>
    </w:p>
  </w:endnote>
  <w:endnote w:type="continuationSeparator" w:id="1">
    <w:p w:rsidR="00AB4E41" w:rsidRDefault="00AB4E41" w:rsidP="00240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E41" w:rsidRDefault="00AB4E41"/>
  </w:footnote>
  <w:footnote w:type="continuationSeparator" w:id="1">
    <w:p w:rsidR="00AB4E41" w:rsidRDefault="00AB4E4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3E5D"/>
    <w:multiLevelType w:val="multilevel"/>
    <w:tmpl w:val="508ED1E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5C77CF"/>
    <w:multiLevelType w:val="multilevel"/>
    <w:tmpl w:val="50A2E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408B3"/>
    <w:rsid w:val="002408B3"/>
    <w:rsid w:val="002D7436"/>
    <w:rsid w:val="00355DC8"/>
    <w:rsid w:val="006D3F21"/>
    <w:rsid w:val="00AB4E41"/>
    <w:rsid w:val="00C0350E"/>
    <w:rsid w:val="00DE6F47"/>
    <w:rsid w:val="00EA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08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408B3"/>
    <w:rPr>
      <w:color w:val="0066CC"/>
      <w:u w:val="single"/>
    </w:rPr>
  </w:style>
  <w:style w:type="character" w:customStyle="1" w:styleId="Exact">
    <w:name w:val="Основной текст Exact"/>
    <w:basedOn w:val="a0"/>
    <w:rsid w:val="00240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240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240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240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2408B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2408B3"/>
    <w:rPr>
      <w:color w:val="000000"/>
      <w:spacing w:val="0"/>
      <w:w w:val="100"/>
      <w:position w:val="0"/>
    </w:rPr>
  </w:style>
  <w:style w:type="paragraph" w:customStyle="1" w:styleId="3">
    <w:name w:val="Основной текст3"/>
    <w:basedOn w:val="a"/>
    <w:link w:val="a4"/>
    <w:rsid w:val="002408B3"/>
    <w:pPr>
      <w:spacing w:before="540" w:after="36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408B3"/>
    <w:pPr>
      <w:spacing w:after="54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2408B3"/>
    <w:pPr>
      <w:spacing w:line="350" w:lineRule="exact"/>
      <w:ind w:firstLine="12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72-ihc-o-normativnyh-pravovyh-akt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2018-11-08T08:04:00Z</dcterms:created>
  <dcterms:modified xsi:type="dcterms:W3CDTF">2018-11-08T08:29:00Z</dcterms:modified>
</cp:coreProperties>
</file>