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14" w:rsidRDefault="00287F1B" w:rsidP="00C90797">
      <w:pPr>
        <w:pStyle w:val="20"/>
        <w:pBdr>
          <w:bottom w:val="single" w:sz="12" w:space="1" w:color="auto"/>
        </w:pBdr>
        <w:spacing w:before="0" w:after="0" w:line="276" w:lineRule="auto"/>
      </w:pPr>
      <w:r>
        <w:t xml:space="preserve">ВРЕМЕННО ИСПОЛНЯЮЩИЙ ОБЯЗАННОСТИ ГЛАВЫ </w:t>
      </w:r>
      <w:r w:rsidR="00C90797">
        <w:br/>
      </w:r>
      <w:r>
        <w:t>ДОНЕЦКОЙ НАРОДНОЙ РЕСПУБЛИКИ</w:t>
      </w:r>
    </w:p>
    <w:p w:rsidR="00C90797" w:rsidRDefault="00C90797" w:rsidP="00C90797">
      <w:pPr>
        <w:pStyle w:val="20"/>
        <w:spacing w:before="0" w:after="0" w:line="276" w:lineRule="auto"/>
      </w:pPr>
    </w:p>
    <w:p w:rsidR="00C90797" w:rsidRDefault="00C90797" w:rsidP="00C90797">
      <w:pPr>
        <w:pStyle w:val="20"/>
        <w:spacing w:before="0" w:after="0" w:line="276" w:lineRule="auto"/>
      </w:pPr>
    </w:p>
    <w:p w:rsidR="00DE1B14" w:rsidRDefault="00287F1B" w:rsidP="00C90797">
      <w:pPr>
        <w:pStyle w:val="20"/>
        <w:spacing w:before="0" w:after="0" w:line="276" w:lineRule="auto"/>
      </w:pPr>
      <w:r>
        <w:t>УКАЗ</w:t>
      </w:r>
    </w:p>
    <w:p w:rsidR="00C90797" w:rsidRDefault="00C90797" w:rsidP="00C90797">
      <w:pPr>
        <w:pStyle w:val="20"/>
        <w:spacing w:before="0" w:after="0" w:line="276" w:lineRule="auto"/>
      </w:pPr>
    </w:p>
    <w:p w:rsidR="00C90797" w:rsidRDefault="00C90797" w:rsidP="00C90797">
      <w:pPr>
        <w:pStyle w:val="20"/>
        <w:spacing w:before="0" w:after="0" w:line="276" w:lineRule="auto"/>
      </w:pPr>
    </w:p>
    <w:p w:rsidR="00DE1B14" w:rsidRDefault="00287F1B" w:rsidP="00C90797">
      <w:pPr>
        <w:pStyle w:val="20"/>
        <w:spacing w:before="0" w:after="0" w:line="276" w:lineRule="auto"/>
      </w:pPr>
      <w:r>
        <w:t>О применении специальных экономических мер</w:t>
      </w:r>
    </w:p>
    <w:p w:rsidR="00C90797" w:rsidRDefault="00C90797" w:rsidP="00C90797">
      <w:pPr>
        <w:pStyle w:val="20"/>
        <w:spacing w:before="0" w:after="0" w:line="276" w:lineRule="auto"/>
      </w:pPr>
    </w:p>
    <w:p w:rsidR="00C90797" w:rsidRDefault="00C90797" w:rsidP="00C90797">
      <w:pPr>
        <w:pStyle w:val="20"/>
        <w:spacing w:before="0" w:after="0" w:line="276" w:lineRule="auto"/>
      </w:pPr>
    </w:p>
    <w:p w:rsidR="00DE1B14" w:rsidRDefault="00287F1B" w:rsidP="00C90797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7" w:history="1">
        <w:r w:rsidRPr="005F583F">
          <w:rPr>
            <w:rStyle w:val="a3"/>
          </w:rPr>
          <w:t>Конституции Донецкой Народной</w:t>
        </w:r>
      </w:hyperlink>
      <w:r>
        <w:t xml:space="preserve"> Республики, статьей 8 </w:t>
      </w:r>
      <w:hyperlink r:id="rId8" w:history="1">
        <w:r w:rsidRPr="005F583F">
          <w:rPr>
            <w:rStyle w:val="a3"/>
          </w:rPr>
          <w:t xml:space="preserve">Закона Донецкой Народной Республики от 12 декабря 2014 года № </w:t>
        </w:r>
        <w:r w:rsidRPr="005F583F">
          <w:rPr>
            <w:rStyle w:val="a3"/>
            <w:lang w:eastAsia="en-US" w:bidi="en-US"/>
          </w:rPr>
          <w:t>04-</w:t>
        </w:r>
        <w:r w:rsidRPr="005F583F">
          <w:rPr>
            <w:rStyle w:val="a3"/>
            <w:lang w:val="en-US" w:eastAsia="en-US" w:bidi="en-US"/>
          </w:rPr>
          <w:t>IHC</w:t>
        </w:r>
        <w:r w:rsidRPr="005F583F">
          <w:rPr>
            <w:rStyle w:val="a3"/>
            <w:lang w:eastAsia="en-US" w:bidi="en-US"/>
          </w:rPr>
          <w:t xml:space="preserve"> </w:t>
        </w:r>
        <w:r w:rsidRPr="005F583F">
          <w:rPr>
            <w:rStyle w:val="a3"/>
          </w:rPr>
          <w:t>«О безопасности»</w:t>
        </w:r>
      </w:hyperlink>
      <w:r>
        <w:t xml:space="preserve">, статьей 4 </w:t>
      </w:r>
      <w:hyperlink r:id="rId9" w:history="1">
        <w:r w:rsidRPr="00EE6F13">
          <w:rPr>
            <w:rStyle w:val="a3"/>
          </w:rPr>
          <w:t xml:space="preserve">Закона Донецкой Народной Республики от 23 октября 2015 года № </w:t>
        </w:r>
        <w:r w:rsidRPr="00EE6F13">
          <w:rPr>
            <w:rStyle w:val="a3"/>
            <w:lang w:eastAsia="en-US" w:bidi="en-US"/>
          </w:rPr>
          <w:t>83-</w:t>
        </w:r>
        <w:r w:rsidRPr="00EE6F13">
          <w:rPr>
            <w:rStyle w:val="a3"/>
            <w:lang w:val="en-US" w:eastAsia="en-US" w:bidi="en-US"/>
          </w:rPr>
          <w:t>IHC</w:t>
        </w:r>
        <w:r w:rsidRPr="00EE6F13">
          <w:rPr>
            <w:rStyle w:val="a3"/>
            <w:lang w:eastAsia="en-US" w:bidi="en-US"/>
          </w:rPr>
          <w:t xml:space="preserve"> </w:t>
        </w:r>
        <w:r w:rsidRPr="00EE6F13">
          <w:rPr>
            <w:rStyle w:val="a3"/>
          </w:rPr>
          <w:t>«О с</w:t>
        </w:r>
        <w:r w:rsidRPr="00EE6F13">
          <w:rPr>
            <w:rStyle w:val="a3"/>
          </w:rPr>
          <w:t>пециальных мерах защиты интересов Донецкой Народной Республики (Санкциях)»</w:t>
        </w:r>
      </w:hyperlink>
    </w:p>
    <w:p w:rsidR="00C90797" w:rsidRDefault="00C90797" w:rsidP="00C90797">
      <w:pPr>
        <w:pStyle w:val="1"/>
        <w:spacing w:before="0" w:after="0" w:line="276" w:lineRule="auto"/>
        <w:ind w:left="20" w:right="20" w:firstLine="720"/>
      </w:pPr>
    </w:p>
    <w:p w:rsidR="00DE1B14" w:rsidRDefault="00287F1B" w:rsidP="00C90797">
      <w:pPr>
        <w:pStyle w:val="20"/>
        <w:spacing w:before="0" w:after="0" w:line="276" w:lineRule="auto"/>
        <w:ind w:left="20"/>
        <w:jc w:val="left"/>
      </w:pPr>
      <w:r>
        <w:t>ПОСТАНОВЛЯЮ:</w:t>
      </w:r>
    </w:p>
    <w:p w:rsidR="00C90797" w:rsidRDefault="00C90797" w:rsidP="00C90797">
      <w:pPr>
        <w:pStyle w:val="20"/>
        <w:spacing w:before="0" w:after="0" w:line="276" w:lineRule="auto"/>
        <w:ind w:left="20"/>
        <w:jc w:val="left"/>
      </w:pPr>
    </w:p>
    <w:p w:rsidR="00DE1B14" w:rsidRDefault="00287F1B" w:rsidP="00C90797">
      <w:pPr>
        <w:pStyle w:val="1"/>
        <w:numPr>
          <w:ilvl w:val="0"/>
          <w:numId w:val="1"/>
        </w:numPr>
        <w:spacing w:before="0" w:after="0" w:line="276" w:lineRule="auto"/>
        <w:ind w:left="20" w:right="20" w:firstLine="720"/>
      </w:pPr>
      <w:r>
        <w:t xml:space="preserve"> Органам государственной власти, иным государственным органам, органам местного самоуправления, организациям и физическим лицам, находящимся под юрисдикцией Донецкой На</w:t>
      </w:r>
      <w:r>
        <w:t>родной Республики, в своей деятельности исходить из того, что со дня вступления в силу настоящего Указа в отношении отдельных физических и юридических лиц применяются специальные экономические меры.</w:t>
      </w:r>
    </w:p>
    <w:p w:rsidR="00DE1B14" w:rsidRDefault="00287F1B" w:rsidP="00C90797">
      <w:pPr>
        <w:pStyle w:val="1"/>
        <w:numPr>
          <w:ilvl w:val="0"/>
          <w:numId w:val="1"/>
        </w:numPr>
        <w:spacing w:before="0" w:after="0" w:line="276" w:lineRule="auto"/>
        <w:ind w:left="20" w:firstLine="720"/>
      </w:pPr>
      <w:r>
        <w:t xml:space="preserve"> Совету Министров Донецкой Народной Республики:</w:t>
      </w:r>
    </w:p>
    <w:p w:rsidR="00DE1B14" w:rsidRDefault="00287F1B" w:rsidP="00C90797">
      <w:pPr>
        <w:pStyle w:val="1"/>
        <w:spacing w:before="0" w:after="0" w:line="276" w:lineRule="auto"/>
        <w:ind w:left="20" w:right="20" w:firstLine="720"/>
      </w:pPr>
      <w:r>
        <w:t>а) опреде</w:t>
      </w:r>
      <w:r>
        <w:t>лить перечни физических и юридических лиц, в отношении которых применяются специальные экономические меры;</w:t>
      </w:r>
    </w:p>
    <w:p w:rsidR="00DE1B14" w:rsidRDefault="00287F1B" w:rsidP="00C90797">
      <w:pPr>
        <w:pStyle w:val="1"/>
        <w:spacing w:before="0" w:after="0" w:line="276" w:lineRule="auto"/>
        <w:ind w:left="20" w:right="20" w:firstLine="720"/>
      </w:pPr>
      <w:r>
        <w:t>б) определить специальные экономические меры, применяемые в отношении физических и юридических лиц в соответствии с перечнями, предусмотренными подпу</w:t>
      </w:r>
      <w:r>
        <w:t>нктом «а» пункта 2 настоящего Указа;</w:t>
      </w:r>
    </w:p>
    <w:p w:rsidR="00BC4E20" w:rsidRDefault="00287F1B" w:rsidP="00C90797">
      <w:pPr>
        <w:pStyle w:val="1"/>
        <w:spacing w:before="0" w:after="0" w:line="276" w:lineRule="auto"/>
        <w:ind w:left="20" w:right="20" w:firstLine="720"/>
      </w:pPr>
      <w:r>
        <w:lastRenderedPageBreak/>
        <w:t>в) обеспечить в соответствии со своей компетенцией осуществление иных мер, необходимых для реализации настоящего Указа.</w:t>
      </w:r>
    </w:p>
    <w:p w:rsidR="00DE1B14" w:rsidRDefault="00BC4E20" w:rsidP="00C90797">
      <w:pPr>
        <w:pStyle w:val="1"/>
        <w:tabs>
          <w:tab w:val="left" w:pos="402"/>
        </w:tabs>
        <w:spacing w:before="0" w:after="0" w:line="276" w:lineRule="auto"/>
        <w:ind w:firstLine="709"/>
      </w:pPr>
      <w:r>
        <w:t xml:space="preserve">3. </w:t>
      </w:r>
      <w:r w:rsidR="00287F1B">
        <w:t>Настоящий Указ вступает в силу со дня его подписания.</w:t>
      </w:r>
    </w:p>
    <w:p w:rsidR="00C90797" w:rsidRDefault="00C90797" w:rsidP="00C90797">
      <w:pPr>
        <w:pStyle w:val="1"/>
        <w:tabs>
          <w:tab w:val="left" w:pos="402"/>
        </w:tabs>
        <w:spacing w:before="0" w:after="0" w:line="276" w:lineRule="auto"/>
        <w:ind w:firstLine="709"/>
      </w:pPr>
    </w:p>
    <w:p w:rsidR="00C90797" w:rsidRDefault="00C90797" w:rsidP="00C90797">
      <w:pPr>
        <w:pStyle w:val="1"/>
        <w:tabs>
          <w:tab w:val="left" w:pos="402"/>
        </w:tabs>
        <w:spacing w:before="0" w:after="0" w:line="276" w:lineRule="auto"/>
        <w:ind w:firstLine="709"/>
      </w:pPr>
    </w:p>
    <w:p w:rsidR="00481F92" w:rsidRDefault="00481F92" w:rsidP="00C90797">
      <w:pPr>
        <w:pStyle w:val="1"/>
        <w:tabs>
          <w:tab w:val="left" w:pos="402"/>
        </w:tabs>
        <w:spacing w:before="0" w:after="0" w:line="276" w:lineRule="auto"/>
        <w:ind w:firstLine="709"/>
      </w:pPr>
    </w:p>
    <w:p w:rsidR="00DE1B14" w:rsidRDefault="00287F1B" w:rsidP="00C90797">
      <w:pPr>
        <w:pStyle w:val="a6"/>
        <w:spacing w:line="276" w:lineRule="auto"/>
        <w:jc w:val="both"/>
      </w:pPr>
      <w:r>
        <w:t>Врио Главы</w:t>
      </w:r>
    </w:p>
    <w:p w:rsidR="00C90797" w:rsidRDefault="00C90797" w:rsidP="00C90797">
      <w:pPr>
        <w:pStyle w:val="a6"/>
        <w:spacing w:line="276" w:lineRule="auto"/>
        <w:jc w:val="both"/>
      </w:pPr>
      <w:r>
        <w:t xml:space="preserve">Донецкой </w:t>
      </w:r>
      <w:r w:rsidR="00481F92">
        <w:t xml:space="preserve">Народной Республики                          Д. В. Пушилин </w:t>
      </w:r>
    </w:p>
    <w:p w:rsidR="00481F92" w:rsidRDefault="00481F92" w:rsidP="00C90797">
      <w:pPr>
        <w:pStyle w:val="a6"/>
        <w:spacing w:line="276" w:lineRule="auto"/>
        <w:jc w:val="both"/>
      </w:pPr>
    </w:p>
    <w:p w:rsidR="008132C0" w:rsidRDefault="008132C0" w:rsidP="00C90797">
      <w:pPr>
        <w:pStyle w:val="a6"/>
        <w:spacing w:line="276" w:lineRule="auto"/>
        <w:jc w:val="both"/>
      </w:pPr>
      <w:r>
        <w:t>Донецк</w:t>
      </w:r>
    </w:p>
    <w:p w:rsidR="00481F92" w:rsidRDefault="00274977" w:rsidP="00C90797">
      <w:pPr>
        <w:pStyle w:val="a6"/>
        <w:spacing w:line="276" w:lineRule="auto"/>
        <w:jc w:val="both"/>
      </w:pPr>
      <w:r>
        <w:t>«</w:t>
      </w:r>
      <w:r>
        <w:rPr>
          <w:u w:val="single"/>
        </w:rPr>
        <w:t>8</w:t>
      </w:r>
      <w:r>
        <w:t xml:space="preserve">»     </w:t>
      </w:r>
      <w:r>
        <w:rPr>
          <w:u w:val="single"/>
        </w:rPr>
        <w:t xml:space="preserve">ноября </w:t>
      </w:r>
      <w:r w:rsidRPr="00274977">
        <w:t xml:space="preserve">   </w:t>
      </w:r>
      <w:r>
        <w:t>2018 г.</w:t>
      </w:r>
    </w:p>
    <w:p w:rsidR="00274977" w:rsidRPr="00274977" w:rsidRDefault="00274977" w:rsidP="00C90797">
      <w:pPr>
        <w:pStyle w:val="a6"/>
        <w:spacing w:line="276" w:lineRule="auto"/>
        <w:jc w:val="both"/>
        <w:rPr>
          <w:u w:val="single"/>
        </w:rPr>
      </w:pPr>
      <w:r>
        <w:t xml:space="preserve">№ </w:t>
      </w:r>
      <w:r>
        <w:rPr>
          <w:u w:val="single"/>
        </w:rPr>
        <w:t>67</w:t>
      </w:r>
    </w:p>
    <w:p w:rsidR="00DE1B14" w:rsidRDefault="00DE1B14" w:rsidP="00C90797">
      <w:pPr>
        <w:pStyle w:val="22"/>
        <w:spacing w:line="276" w:lineRule="auto"/>
        <w:ind w:left="4320"/>
      </w:pPr>
    </w:p>
    <w:sectPr w:rsidR="00DE1B14" w:rsidSect="00DE1B14">
      <w:type w:val="continuous"/>
      <w:pgSz w:w="11906" w:h="16838"/>
      <w:pgMar w:top="2373" w:right="714" w:bottom="2373" w:left="151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F1B" w:rsidRDefault="00287F1B" w:rsidP="00DE1B14">
      <w:r>
        <w:separator/>
      </w:r>
    </w:p>
  </w:endnote>
  <w:endnote w:type="continuationSeparator" w:id="1">
    <w:p w:rsidR="00287F1B" w:rsidRDefault="00287F1B" w:rsidP="00DE1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F1B" w:rsidRDefault="00287F1B"/>
  </w:footnote>
  <w:footnote w:type="continuationSeparator" w:id="1">
    <w:p w:rsidR="00287F1B" w:rsidRDefault="00287F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0360A"/>
    <w:multiLevelType w:val="multilevel"/>
    <w:tmpl w:val="B128F68E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E1B14"/>
    <w:rsid w:val="00274977"/>
    <w:rsid w:val="00287F1B"/>
    <w:rsid w:val="00481F92"/>
    <w:rsid w:val="005F583F"/>
    <w:rsid w:val="008132C0"/>
    <w:rsid w:val="00BC4E20"/>
    <w:rsid w:val="00C90797"/>
    <w:rsid w:val="00DE1B14"/>
    <w:rsid w:val="00EE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1B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1B14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DE1B14"/>
    <w:rPr>
      <w:rFonts w:ascii="Times New Roman" w:eastAsia="Times New Roman" w:hAnsi="Times New Roman" w:cs="Times New Roman"/>
      <w:b/>
      <w:bCs/>
      <w:i/>
      <w:iCs/>
      <w:smallCaps w:val="0"/>
      <w:strike w:val="0"/>
      <w:spacing w:val="-23"/>
      <w:sz w:val="38"/>
      <w:szCs w:val="38"/>
      <w:u w:val="none"/>
      <w:lang w:val="en-US" w:eastAsia="en-US" w:bidi="en-US"/>
    </w:rPr>
  </w:style>
  <w:style w:type="character" w:customStyle="1" w:styleId="3Exact0">
    <w:name w:val="Основной текст (3) Exact"/>
    <w:basedOn w:val="3Exact"/>
    <w:rsid w:val="00DE1B14"/>
    <w:rPr>
      <w:color w:val="000000"/>
      <w:w w:val="100"/>
      <w:position w:val="0"/>
    </w:rPr>
  </w:style>
  <w:style w:type="character" w:customStyle="1" w:styleId="2">
    <w:name w:val="Основной текст (2)_"/>
    <w:basedOn w:val="a0"/>
    <w:link w:val="20"/>
    <w:rsid w:val="00DE1B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DE1B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DE1B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">
    <w:name w:val="Подпись к картинке (2)_"/>
    <w:basedOn w:val="a0"/>
    <w:link w:val="22"/>
    <w:rsid w:val="00DE1B14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3">
    <w:name w:val="Подпись к картинке (2)"/>
    <w:basedOn w:val="21"/>
    <w:rsid w:val="00DE1B1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DE1B14"/>
    <w:pPr>
      <w:spacing w:line="86" w:lineRule="exact"/>
      <w:ind w:hanging="120"/>
    </w:pPr>
    <w:rPr>
      <w:rFonts w:ascii="Times New Roman" w:eastAsia="Times New Roman" w:hAnsi="Times New Roman" w:cs="Times New Roman"/>
      <w:b/>
      <w:bCs/>
      <w:i/>
      <w:iCs/>
      <w:spacing w:val="-23"/>
      <w:sz w:val="38"/>
      <w:szCs w:val="3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DE1B14"/>
    <w:pPr>
      <w:spacing w:before="300" w:after="300" w:line="35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DE1B14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DE1B14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2">
    <w:name w:val="Подпись к картинке (2)"/>
    <w:basedOn w:val="a"/>
    <w:link w:val="21"/>
    <w:rsid w:val="00DE1B14"/>
    <w:pPr>
      <w:spacing w:line="0" w:lineRule="atLeast"/>
    </w:pPr>
    <w:rPr>
      <w:rFonts w:ascii="Candara" w:eastAsia="Candara" w:hAnsi="Candara" w:cs="Candara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04-ihc-o-bezopas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83-ins-o-spetsialnyh-merah-zashhity-interesov-donetskoj-narodnoj-respubliki-sanktsiyah-postanovlenie-i-400p-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2018-11-09T12:34:00Z</dcterms:created>
  <dcterms:modified xsi:type="dcterms:W3CDTF">2018-11-09T12:47:00Z</dcterms:modified>
</cp:coreProperties>
</file>