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3A" w:rsidRDefault="007F0A0A" w:rsidP="00AF4E84">
      <w:pPr>
        <w:pStyle w:val="20"/>
        <w:pBdr>
          <w:bottom w:val="single" w:sz="12" w:space="1" w:color="auto"/>
        </w:pBdr>
        <w:tabs>
          <w:tab w:val="left" w:leader="underscore" w:pos="2166"/>
          <w:tab w:val="left" w:leader="underscore" w:pos="9755"/>
        </w:tabs>
        <w:spacing w:before="0" w:after="0" w:line="360" w:lineRule="auto"/>
        <w:ind w:left="40" w:right="40" w:hanging="40"/>
        <w:jc w:val="center"/>
        <w:rPr>
          <w:rStyle w:val="22"/>
          <w:b/>
          <w:bCs/>
          <w:u w:val="none"/>
        </w:rPr>
      </w:pPr>
      <w:r>
        <w:rPr>
          <w:rStyle w:val="21"/>
          <w:b/>
          <w:bCs/>
        </w:rPr>
        <w:t xml:space="preserve">ВРЕМЕННО ИСПОЛНЯЮЩИЙ ОБЯЗАННОСТИ ГЛАВЫ </w:t>
      </w:r>
      <w:r w:rsidR="003D3EBC">
        <w:rPr>
          <w:rStyle w:val="21"/>
          <w:b/>
          <w:bCs/>
        </w:rPr>
        <w:br/>
      </w:r>
      <w:r w:rsidR="00937785">
        <w:rPr>
          <w:rStyle w:val="21"/>
          <w:b/>
          <w:bCs/>
        </w:rPr>
        <w:t xml:space="preserve">ДОНЕЦКОЙ </w:t>
      </w:r>
      <w:r w:rsidRPr="00937785">
        <w:rPr>
          <w:rStyle w:val="22"/>
          <w:b/>
          <w:bCs/>
          <w:u w:val="none"/>
        </w:rPr>
        <w:t>НАРОДНОЙ РЕСПУБЛИКИ</w:t>
      </w:r>
    </w:p>
    <w:p w:rsidR="003D3EBC" w:rsidRDefault="003D3EBC" w:rsidP="00AF4E84">
      <w:pPr>
        <w:pStyle w:val="20"/>
        <w:tabs>
          <w:tab w:val="left" w:leader="underscore" w:pos="2166"/>
          <w:tab w:val="left" w:leader="underscore" w:pos="9755"/>
        </w:tabs>
        <w:spacing w:before="0" w:after="0" w:line="360" w:lineRule="auto"/>
        <w:ind w:left="40" w:right="40" w:hanging="40"/>
        <w:jc w:val="center"/>
        <w:rPr>
          <w:rStyle w:val="22"/>
          <w:b/>
          <w:bCs/>
          <w:u w:val="none"/>
        </w:rPr>
      </w:pPr>
    </w:p>
    <w:p w:rsidR="003D3EBC" w:rsidRDefault="003D3EBC" w:rsidP="00AF4E84">
      <w:pPr>
        <w:pStyle w:val="20"/>
        <w:tabs>
          <w:tab w:val="left" w:leader="underscore" w:pos="2166"/>
          <w:tab w:val="left" w:leader="underscore" w:pos="9755"/>
        </w:tabs>
        <w:spacing w:before="0" w:after="0" w:line="360" w:lineRule="auto"/>
        <w:ind w:left="40" w:right="40" w:hanging="40"/>
      </w:pPr>
    </w:p>
    <w:p w:rsidR="002B253A" w:rsidRDefault="007F0A0A" w:rsidP="00AF4E84">
      <w:pPr>
        <w:pStyle w:val="10"/>
        <w:keepNext/>
        <w:keepLines/>
        <w:spacing w:before="0" w:after="0" w:line="360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>РАСПОРЯЖЕНИЕ</w:t>
      </w:r>
      <w:bookmarkEnd w:id="0"/>
    </w:p>
    <w:p w:rsidR="003D3EBC" w:rsidRDefault="003D3EBC" w:rsidP="00AF4E84">
      <w:pPr>
        <w:pStyle w:val="10"/>
        <w:keepNext/>
        <w:keepLines/>
        <w:spacing w:before="0" w:after="0" w:line="360" w:lineRule="auto"/>
        <w:ind w:left="20"/>
        <w:rPr>
          <w:rStyle w:val="11"/>
          <w:b/>
          <w:bCs/>
        </w:rPr>
      </w:pPr>
    </w:p>
    <w:p w:rsidR="003D3EBC" w:rsidRDefault="003D3EBC" w:rsidP="00AF4E84">
      <w:pPr>
        <w:pStyle w:val="10"/>
        <w:keepNext/>
        <w:keepLines/>
        <w:spacing w:before="0" w:after="0" w:line="360" w:lineRule="auto"/>
        <w:ind w:left="20"/>
      </w:pPr>
    </w:p>
    <w:p w:rsidR="002B253A" w:rsidRDefault="007F0A0A" w:rsidP="00AF4E84">
      <w:pPr>
        <w:pStyle w:val="24"/>
        <w:keepNext/>
        <w:keepLines/>
        <w:spacing w:before="0" w:after="0" w:line="360" w:lineRule="auto"/>
        <w:ind w:left="20"/>
        <w:rPr>
          <w:rStyle w:val="25"/>
          <w:b/>
          <w:bCs/>
        </w:rPr>
      </w:pPr>
      <w:bookmarkStart w:id="1" w:name="bookmark1"/>
      <w:r>
        <w:rPr>
          <w:rStyle w:val="25"/>
          <w:b/>
          <w:bCs/>
        </w:rPr>
        <w:t xml:space="preserve">Об осуществлении хозяйственной деятельности в сфере электроэнергетики </w:t>
      </w:r>
      <w:r w:rsidR="003D3EBC">
        <w:rPr>
          <w:rStyle w:val="25"/>
          <w:b/>
          <w:bCs/>
        </w:rPr>
        <w:br/>
      </w:r>
      <w:r>
        <w:rPr>
          <w:rStyle w:val="25"/>
          <w:b/>
          <w:bCs/>
        </w:rPr>
        <w:t>и использования ядерной энергии</w:t>
      </w:r>
      <w:bookmarkEnd w:id="1"/>
    </w:p>
    <w:p w:rsidR="003D3EBC" w:rsidRDefault="003D3EBC" w:rsidP="00AF4E84">
      <w:pPr>
        <w:pStyle w:val="24"/>
        <w:keepNext/>
        <w:keepLines/>
        <w:spacing w:before="0" w:after="0" w:line="360" w:lineRule="auto"/>
        <w:ind w:left="20"/>
        <w:rPr>
          <w:rStyle w:val="25"/>
          <w:b/>
          <w:bCs/>
        </w:rPr>
      </w:pPr>
    </w:p>
    <w:p w:rsidR="003D3EBC" w:rsidRDefault="003D3EBC" w:rsidP="00AF4E84">
      <w:pPr>
        <w:pStyle w:val="24"/>
        <w:keepNext/>
        <w:keepLines/>
        <w:spacing w:before="0" w:after="0" w:line="360" w:lineRule="auto"/>
        <w:ind w:left="20"/>
      </w:pPr>
    </w:p>
    <w:p w:rsidR="002B253A" w:rsidRDefault="007F0A0A" w:rsidP="00AF4E84">
      <w:pPr>
        <w:pStyle w:val="26"/>
        <w:spacing w:before="0" w:after="0" w:line="360" w:lineRule="auto"/>
        <w:ind w:left="40" w:right="40" w:firstLine="720"/>
        <w:rPr>
          <w:rStyle w:val="12"/>
        </w:rPr>
      </w:pPr>
      <w:r>
        <w:rPr>
          <w:rStyle w:val="12"/>
        </w:rPr>
        <w:t xml:space="preserve">В целях обеспечения бесперебойного и надлежащего функционирования ГОСУДАРСТВЕННОГО ПРЕДПРИЯТИЯ «ДОНЕЦКАЯ ЖЕЛЕЗНАЯ ДОРОГА», как субъекта хозяйствования в сфере электроэнергетики и использования ядерной энергии, на основании </w:t>
      </w:r>
      <w:hyperlink r:id="rId7" w:history="1">
        <w:r w:rsidRPr="00FE45F0">
          <w:rPr>
            <w:rStyle w:val="a3"/>
          </w:rPr>
          <w:t>Закона Донецкой Народной Республи</w:t>
        </w:r>
        <w:r w:rsidRPr="00FE45F0">
          <w:rPr>
            <w:rStyle w:val="a3"/>
          </w:rPr>
          <w:t xml:space="preserve">ки от 17 апреля 2015 года № </w:t>
        </w:r>
        <w:r w:rsidRPr="00FE45F0">
          <w:rPr>
            <w:rStyle w:val="a3"/>
            <w:lang w:eastAsia="en-US" w:bidi="en-US"/>
          </w:rPr>
          <w:t>45-</w:t>
        </w:r>
        <w:r w:rsidRPr="00FE45F0">
          <w:rPr>
            <w:rStyle w:val="a3"/>
            <w:lang w:val="en-US" w:eastAsia="en-US" w:bidi="en-US"/>
          </w:rPr>
          <w:t>IHC</w:t>
        </w:r>
        <w:r w:rsidRPr="00FE45F0">
          <w:rPr>
            <w:rStyle w:val="a3"/>
            <w:lang w:eastAsia="en-US" w:bidi="en-US"/>
          </w:rPr>
          <w:t xml:space="preserve"> </w:t>
        </w:r>
        <w:r w:rsidRPr="00FE45F0">
          <w:rPr>
            <w:rStyle w:val="a3"/>
          </w:rPr>
          <w:t>«Об электроэнергетике»</w:t>
        </w:r>
      </w:hyperlink>
      <w:r>
        <w:rPr>
          <w:rStyle w:val="12"/>
        </w:rPr>
        <w:t xml:space="preserve">, </w:t>
      </w:r>
      <w:hyperlink r:id="rId8" w:history="1">
        <w:r w:rsidRPr="00BA35E6">
          <w:rPr>
            <w:rStyle w:val="a3"/>
          </w:rPr>
          <w:t xml:space="preserve">Закона Донецкой Народной Республики от 27 февраля 2015 года № </w:t>
        </w:r>
        <w:r w:rsidRPr="00BA35E6">
          <w:rPr>
            <w:rStyle w:val="a3"/>
            <w:lang w:eastAsia="en-US" w:bidi="en-US"/>
          </w:rPr>
          <w:t>18-</w:t>
        </w:r>
        <w:r w:rsidRPr="00BA35E6">
          <w:rPr>
            <w:rStyle w:val="a3"/>
            <w:lang w:val="en-US" w:eastAsia="en-US" w:bidi="en-US"/>
          </w:rPr>
          <w:t>IHC</w:t>
        </w:r>
        <w:r w:rsidRPr="00BA35E6">
          <w:rPr>
            <w:rStyle w:val="a3"/>
            <w:lang w:eastAsia="en-US" w:bidi="en-US"/>
          </w:rPr>
          <w:t xml:space="preserve"> </w:t>
        </w:r>
        <w:r w:rsidRPr="00BA35E6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12"/>
        </w:rPr>
        <w:t xml:space="preserve"> и </w:t>
      </w:r>
      <w:hyperlink r:id="rId9" w:history="1">
        <w:r w:rsidRPr="00FE45F0">
          <w:rPr>
            <w:rStyle w:val="a3"/>
          </w:rPr>
          <w:t>Временного положения о лицензирование хозяйственной деятельности</w:t>
        </w:r>
        <w:r w:rsidRPr="00FE45F0">
          <w:rPr>
            <w:rStyle w:val="a3"/>
          </w:rPr>
          <w:t xml:space="preserve"> в сфере электроэнергетики, утвержденного Постановлением Совета Министров Донецкой Народной Республики от 12.03.2015 № 3-</w:t>
        </w:r>
      </w:hyperlink>
      <w:r>
        <w:rPr>
          <w:rStyle w:val="12"/>
        </w:rPr>
        <w:t xml:space="preserve">3, руководствуясь статьей 59 </w:t>
      </w:r>
      <w:hyperlink r:id="rId10" w:history="1">
        <w:r w:rsidRPr="001B6628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статьей 25 </w:t>
      </w:r>
      <w:hyperlink r:id="rId11" w:history="1">
        <w:r w:rsidRPr="00BA35E6">
          <w:rPr>
            <w:rStyle w:val="a3"/>
          </w:rPr>
          <w:t>Закона Донецкой Народной Республики от 24 апреля 2015</w:t>
        </w:r>
        <w:r w:rsidRPr="00BA35E6">
          <w:rPr>
            <w:rStyle w:val="a3"/>
          </w:rPr>
          <w:t xml:space="preserve"> года № 35- </w:t>
        </w:r>
        <w:r w:rsidRPr="00BA35E6">
          <w:rPr>
            <w:rStyle w:val="a3"/>
            <w:lang w:val="en-US" w:eastAsia="en-US" w:bidi="en-US"/>
          </w:rPr>
          <w:t>IHC</w:t>
        </w:r>
        <w:r w:rsidRPr="00BA35E6">
          <w:rPr>
            <w:rStyle w:val="a3"/>
            <w:lang w:eastAsia="en-US" w:bidi="en-US"/>
          </w:rPr>
          <w:t xml:space="preserve"> </w:t>
        </w:r>
        <w:r w:rsidRPr="00BA35E6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>,</w:t>
      </w:r>
    </w:p>
    <w:p w:rsidR="003D3EBC" w:rsidRDefault="003D3EBC" w:rsidP="00AF4E84">
      <w:pPr>
        <w:pStyle w:val="26"/>
        <w:spacing w:before="0" w:after="0" w:line="360" w:lineRule="auto"/>
        <w:ind w:left="40" w:right="40" w:firstLine="720"/>
      </w:pPr>
    </w:p>
    <w:p w:rsidR="002B253A" w:rsidRDefault="007F0A0A" w:rsidP="00AF4E84">
      <w:pPr>
        <w:pStyle w:val="24"/>
        <w:keepNext/>
        <w:keepLines/>
        <w:spacing w:before="0" w:after="0" w:line="360" w:lineRule="auto"/>
        <w:ind w:left="40" w:firstLine="720"/>
        <w:jc w:val="both"/>
        <w:rPr>
          <w:rStyle w:val="25"/>
          <w:b/>
          <w:bCs/>
        </w:rPr>
      </w:pPr>
      <w:bookmarkStart w:id="2" w:name="bookmark2"/>
      <w:r>
        <w:rPr>
          <w:rStyle w:val="25"/>
          <w:b/>
          <w:bCs/>
        </w:rPr>
        <w:t>РАСПОРЯЖАЮСЬ:</w:t>
      </w:r>
      <w:bookmarkEnd w:id="2"/>
    </w:p>
    <w:p w:rsidR="003D3EBC" w:rsidRDefault="003D3EBC" w:rsidP="00AF4E84">
      <w:pPr>
        <w:pStyle w:val="24"/>
        <w:keepNext/>
        <w:keepLines/>
        <w:spacing w:before="0" w:after="0" w:line="360" w:lineRule="auto"/>
        <w:ind w:left="40" w:firstLine="720"/>
        <w:jc w:val="both"/>
      </w:pPr>
    </w:p>
    <w:p w:rsidR="002B253A" w:rsidRDefault="007F0A0A" w:rsidP="00AF4E84">
      <w:pPr>
        <w:pStyle w:val="26"/>
        <w:numPr>
          <w:ilvl w:val="0"/>
          <w:numId w:val="1"/>
        </w:numPr>
        <w:spacing w:before="0" w:after="0" w:line="360" w:lineRule="auto"/>
        <w:ind w:left="40" w:right="40" w:firstLine="720"/>
      </w:pPr>
      <w:r>
        <w:rPr>
          <w:rStyle w:val="12"/>
        </w:rPr>
        <w:t xml:space="preserve"> ГОСУДАРСТВЕННОМУ ПРЕДПРИЯТИЮ «ДОНЕЦКАЯ ЖЕЛЕЗНАЯ ДОРОГА» осуществлять хозяйственную деятельность в сфере электроэнергетики и использования ядерной энергии</w:t>
      </w:r>
      <w:r>
        <w:rPr>
          <w:rStyle w:val="12"/>
        </w:rPr>
        <w:t xml:space="preserve"> по передаче электрической энергии местными (локальными) электрическими сетями и поставке электрической энергии по регулируемому тарифу в соответствии с Уставом ГОСУДАРСТВЕННОГО </w:t>
      </w:r>
      <w:r>
        <w:rPr>
          <w:rStyle w:val="12"/>
        </w:rPr>
        <w:lastRenderedPageBreak/>
        <w:t>ПРЕДПРИЯТИЯ «ДОНЕЦКАЯ ЖЕЛЕЗНАЯ ДОРОГА» до получения соответствующих лицензий в</w:t>
      </w:r>
      <w:r>
        <w:rPr>
          <w:rStyle w:val="12"/>
        </w:rPr>
        <w:t xml:space="preserve"> порядке, утвержденном законодательством Донецкой Народной Республики.</w:t>
      </w:r>
    </w:p>
    <w:p w:rsidR="002B253A" w:rsidRDefault="007F0A0A" w:rsidP="00AF4E84">
      <w:pPr>
        <w:pStyle w:val="26"/>
        <w:numPr>
          <w:ilvl w:val="0"/>
          <w:numId w:val="1"/>
        </w:numPr>
        <w:spacing w:before="0" w:after="0" w:line="360" w:lineRule="auto"/>
        <w:ind w:left="40" w:right="40" w:firstLine="720"/>
      </w:pPr>
      <w:r>
        <w:rPr>
          <w:rStyle w:val="12"/>
        </w:rPr>
        <w:t xml:space="preserve"> Контроль исполнения настоящего Распоряжения возложить на Министерство транспорта Донецкой Народной Республики.</w:t>
      </w:r>
    </w:p>
    <w:p w:rsidR="002B253A" w:rsidRDefault="007F0A0A" w:rsidP="00AF4E84">
      <w:pPr>
        <w:pStyle w:val="26"/>
        <w:numPr>
          <w:ilvl w:val="0"/>
          <w:numId w:val="1"/>
        </w:numPr>
        <w:tabs>
          <w:tab w:val="left" w:pos="746"/>
        </w:tabs>
        <w:spacing w:before="0" w:after="0" w:line="360" w:lineRule="auto"/>
        <w:ind w:left="40" w:firstLine="360"/>
      </w:pPr>
      <w:r>
        <w:t>Настоящее Распоряжение вс</w:t>
      </w:r>
      <w:r w:rsidR="009F36BA">
        <w:t>тупает в силу со дня его подписания.</w:t>
      </w:r>
    </w:p>
    <w:p w:rsidR="009F36BA" w:rsidRDefault="009F36BA" w:rsidP="00AF4E84">
      <w:pPr>
        <w:pStyle w:val="26"/>
        <w:tabs>
          <w:tab w:val="left" w:pos="746"/>
        </w:tabs>
        <w:spacing w:before="0" w:after="0" w:line="360" w:lineRule="auto"/>
      </w:pPr>
    </w:p>
    <w:p w:rsidR="002B253A" w:rsidRPr="00AF4E84" w:rsidRDefault="007F0A0A" w:rsidP="00AF4E84">
      <w:pPr>
        <w:pStyle w:val="26"/>
        <w:spacing w:before="0" w:after="0" w:line="360" w:lineRule="auto"/>
        <w:ind w:left="40" w:right="55" w:firstLine="1040"/>
        <w:jc w:val="left"/>
        <w:rPr>
          <w:b/>
        </w:rPr>
      </w:pPr>
      <w:r w:rsidRPr="00AF4E84">
        <w:rPr>
          <w:b/>
        </w:rPr>
        <w:t xml:space="preserve">Врио Главы </w:t>
      </w:r>
      <w:r w:rsidR="003C0B8B" w:rsidRPr="00AF4E84">
        <w:rPr>
          <w:b/>
        </w:rPr>
        <w:br/>
      </w:r>
      <w:r w:rsidRPr="00AF4E84">
        <w:rPr>
          <w:b/>
        </w:rPr>
        <w:t xml:space="preserve">Донецкой Народной </w:t>
      </w:r>
      <w:r w:rsidRPr="00AF4E84">
        <w:rPr>
          <w:b/>
        </w:rPr>
        <w:t>Республики</w:t>
      </w:r>
      <w:r w:rsidR="003C0B8B" w:rsidRPr="00AF4E84">
        <w:rPr>
          <w:b/>
        </w:rPr>
        <w:t xml:space="preserve">                                                 Д. В. Пушилин</w:t>
      </w:r>
    </w:p>
    <w:p w:rsidR="00AF4E84" w:rsidRDefault="00AF4E84" w:rsidP="00AF4E84">
      <w:pPr>
        <w:pStyle w:val="26"/>
        <w:spacing w:before="0" w:after="0" w:line="360" w:lineRule="auto"/>
        <w:ind w:left="40" w:right="55" w:firstLine="1040"/>
        <w:jc w:val="left"/>
      </w:pPr>
    </w:p>
    <w:p w:rsidR="00AF4E84" w:rsidRDefault="00AF4E84" w:rsidP="00AF4E84">
      <w:pPr>
        <w:pStyle w:val="26"/>
        <w:spacing w:before="0" w:after="0" w:line="360" w:lineRule="auto"/>
        <w:ind w:left="40" w:right="55" w:firstLine="1040"/>
        <w:jc w:val="left"/>
      </w:pPr>
    </w:p>
    <w:p w:rsidR="003C0B8B" w:rsidRDefault="003C0B8B" w:rsidP="00AF4E84">
      <w:pPr>
        <w:pStyle w:val="26"/>
        <w:spacing w:before="0" w:after="0" w:line="360" w:lineRule="auto"/>
        <w:ind w:left="40" w:right="55" w:hanging="40"/>
        <w:jc w:val="left"/>
      </w:pPr>
      <w:r>
        <w:t>«</w:t>
      </w:r>
      <w:r w:rsidRPr="00AF4E84">
        <w:rPr>
          <w:u w:val="single"/>
        </w:rPr>
        <w:t>14</w:t>
      </w:r>
      <w:r>
        <w:t xml:space="preserve">»   </w:t>
      </w:r>
      <w:r w:rsidRPr="00AF4E84">
        <w:rPr>
          <w:u w:val="single"/>
        </w:rPr>
        <w:t>ноября</w:t>
      </w:r>
      <w:r w:rsidR="00AF4E84">
        <w:t xml:space="preserve">      </w:t>
      </w:r>
      <w:r>
        <w:t xml:space="preserve">2018 </w:t>
      </w:r>
      <w:r w:rsidR="00AF4E84">
        <w:t>г.</w:t>
      </w:r>
    </w:p>
    <w:p w:rsidR="0086219D" w:rsidRDefault="0086219D" w:rsidP="00AF4E84">
      <w:pPr>
        <w:pStyle w:val="26"/>
        <w:spacing w:before="0" w:after="0" w:line="360" w:lineRule="auto"/>
        <w:ind w:left="40" w:right="55" w:hanging="40"/>
        <w:jc w:val="left"/>
      </w:pPr>
      <w:r>
        <w:t xml:space="preserve">№ 97 </w:t>
      </w:r>
    </w:p>
    <w:sectPr w:rsidR="0086219D" w:rsidSect="00937785">
      <w:type w:val="continuous"/>
      <w:pgSz w:w="11906" w:h="16838"/>
      <w:pgMar w:top="1170" w:right="1078" w:bottom="1732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A0A" w:rsidRDefault="007F0A0A" w:rsidP="002B253A">
      <w:r>
        <w:separator/>
      </w:r>
    </w:p>
  </w:endnote>
  <w:endnote w:type="continuationSeparator" w:id="1">
    <w:p w:rsidR="007F0A0A" w:rsidRDefault="007F0A0A" w:rsidP="002B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A0A" w:rsidRDefault="007F0A0A"/>
  </w:footnote>
  <w:footnote w:type="continuationSeparator" w:id="1">
    <w:p w:rsidR="007F0A0A" w:rsidRDefault="007F0A0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046EE"/>
    <w:multiLevelType w:val="multilevel"/>
    <w:tmpl w:val="17244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B253A"/>
    <w:rsid w:val="001B6628"/>
    <w:rsid w:val="002B253A"/>
    <w:rsid w:val="003C0B8B"/>
    <w:rsid w:val="003D3EBC"/>
    <w:rsid w:val="007F0A0A"/>
    <w:rsid w:val="0086219D"/>
    <w:rsid w:val="00937785"/>
    <w:rsid w:val="009F36BA"/>
    <w:rsid w:val="00A273F0"/>
    <w:rsid w:val="00AF4E84"/>
    <w:rsid w:val="00BA35E6"/>
    <w:rsid w:val="00F24268"/>
    <w:rsid w:val="00FE4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253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253A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2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2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2B253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2B253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2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2B253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Заголовок №2_"/>
    <w:basedOn w:val="a0"/>
    <w:link w:val="24"/>
    <w:rsid w:val="002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Заголовок №2"/>
    <w:basedOn w:val="23"/>
    <w:rsid w:val="002B253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6"/>
    <w:rsid w:val="002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2B253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2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">
    <w:name w:val="Основной текст (3)"/>
    <w:basedOn w:val="a"/>
    <w:link w:val="3Exact"/>
    <w:rsid w:val="002B253A"/>
    <w:pPr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2B253A"/>
    <w:pPr>
      <w:spacing w:before="300" w:after="420" w:line="326" w:lineRule="exact"/>
      <w:ind w:firstLine="102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2B253A"/>
    <w:pPr>
      <w:spacing w:before="42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Заголовок №2"/>
    <w:basedOn w:val="a"/>
    <w:link w:val="23"/>
    <w:rsid w:val="002B253A"/>
    <w:pPr>
      <w:spacing w:before="3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2"/>
    <w:basedOn w:val="a"/>
    <w:link w:val="a4"/>
    <w:rsid w:val="002B253A"/>
    <w:pPr>
      <w:spacing w:before="420" w:after="18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2B253A"/>
    <w:pPr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45-ihc-ob-elektroenergetik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35-ihc-o-sisteme-organov-ispolnitelnoj-vlasti-donetskoj-narodnoj-respublik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konstitutsiya-donetskoj-narodnoj-respubl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-3-ot-12-03-2015-g-ob-utverzhdenii-vremennogo-polozheniya-o-litsenzirovanii-hozyajstvennoj-deyatelnosti-v-sfere-elektroenerget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2018-11-14T14:47:00Z</dcterms:created>
  <dcterms:modified xsi:type="dcterms:W3CDTF">2018-11-14T15:05:00Z</dcterms:modified>
</cp:coreProperties>
</file>