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21E" w:rsidRDefault="00893F46" w:rsidP="00331A06">
      <w:pPr>
        <w:pStyle w:val="21"/>
        <w:keepNext/>
        <w:keepLines/>
        <w:spacing w:before="0" w:after="0" w:line="276" w:lineRule="auto"/>
        <w:ind w:left="400"/>
      </w:pPr>
      <w:bookmarkStart w:id="0" w:name="bookmark1"/>
      <w:bookmarkStart w:id="1" w:name="bookmark0"/>
      <w:bookmarkEnd w:id="0"/>
      <w:r>
        <w:t xml:space="preserve">ДОНЕЦКАЯ НАРОДНАЯ РЕСПУБЛИКА </w:t>
      </w:r>
      <w:r w:rsidR="00331A06">
        <w:br/>
      </w:r>
      <w:r>
        <w:t>СОВЕТ МИНИСТРОВ</w:t>
      </w:r>
      <w:bookmarkEnd w:id="1"/>
    </w:p>
    <w:p w:rsidR="00331A06" w:rsidRDefault="00331A06" w:rsidP="00331A06">
      <w:pPr>
        <w:pStyle w:val="21"/>
        <w:keepNext/>
        <w:keepLines/>
        <w:spacing w:before="0" w:after="0" w:line="276" w:lineRule="auto"/>
        <w:ind w:left="400"/>
      </w:pPr>
    </w:p>
    <w:p w:rsidR="00331A06" w:rsidRDefault="00331A06" w:rsidP="00331A06">
      <w:pPr>
        <w:pStyle w:val="21"/>
        <w:keepNext/>
        <w:keepLines/>
        <w:spacing w:before="0" w:after="0" w:line="276" w:lineRule="auto"/>
        <w:ind w:left="400"/>
      </w:pPr>
    </w:p>
    <w:p w:rsidR="00EA121E" w:rsidRDefault="00893F46" w:rsidP="00331A06">
      <w:pPr>
        <w:pStyle w:val="22"/>
        <w:spacing w:before="0" w:after="0" w:line="276" w:lineRule="auto"/>
        <w:ind w:left="400"/>
      </w:pPr>
      <w:r>
        <w:rPr>
          <w:rStyle w:val="215pt"/>
          <w:b/>
          <w:bCs/>
        </w:rPr>
        <w:t xml:space="preserve">ПОСТАНОВЛЕНИЕ </w:t>
      </w:r>
      <w:r w:rsidR="00331A06">
        <w:rPr>
          <w:rStyle w:val="215pt"/>
          <w:b/>
          <w:bCs/>
        </w:rPr>
        <w:br/>
      </w:r>
      <w:r>
        <w:t>от 10 марта 2017 г. № 3-43</w:t>
      </w:r>
    </w:p>
    <w:p w:rsidR="00331A06" w:rsidRDefault="00331A06" w:rsidP="00331A06">
      <w:pPr>
        <w:pStyle w:val="22"/>
        <w:spacing w:before="0" w:after="0" w:line="276" w:lineRule="auto"/>
        <w:ind w:left="400"/>
      </w:pPr>
    </w:p>
    <w:p w:rsidR="00331A06" w:rsidRDefault="00331A06" w:rsidP="00331A06">
      <w:pPr>
        <w:pStyle w:val="22"/>
        <w:spacing w:before="0" w:after="0" w:line="276" w:lineRule="auto"/>
        <w:ind w:left="400"/>
      </w:pPr>
    </w:p>
    <w:p w:rsidR="00EA121E" w:rsidRDefault="00893F46" w:rsidP="00331A06">
      <w:pPr>
        <w:pStyle w:val="22"/>
        <w:spacing w:before="0" w:after="0" w:line="276" w:lineRule="auto"/>
      </w:pPr>
      <w:r>
        <w:t xml:space="preserve">О внесении изменений в Постановление Совета Министров Донецкой </w:t>
      </w:r>
      <w:r w:rsidR="00257D93">
        <w:br/>
      </w:r>
      <w:r>
        <w:t xml:space="preserve">Народной Республики от 04.12.2015 года № 24-13 «Об утверждении </w:t>
      </w:r>
      <w:r w:rsidR="00257D93">
        <w:br/>
      </w:r>
      <w:r>
        <w:t xml:space="preserve">Порядка обязательной регистрации </w:t>
      </w:r>
      <w:r>
        <w:t xml:space="preserve">транспортных средств, </w:t>
      </w:r>
      <w:r w:rsidR="00257D93">
        <w:br/>
      </w:r>
      <w:r>
        <w:t xml:space="preserve">зарегистрированных на территории Украины или других государств, </w:t>
      </w:r>
      <w:r w:rsidR="00257D93">
        <w:br/>
      </w:r>
      <w:r>
        <w:t xml:space="preserve">которые не прошли регистрацию, временную регистрацию или постановку </w:t>
      </w:r>
      <w:r w:rsidR="00257D93">
        <w:br/>
      </w:r>
      <w:r>
        <w:t xml:space="preserve">на особый учет в Госавтоинспекции Министерства внутренних дел </w:t>
      </w:r>
      <w:r w:rsidR="00B22992">
        <w:br/>
      </w:r>
      <w:r>
        <w:t>Донецкой Народной Республики»</w:t>
      </w:r>
    </w:p>
    <w:p w:rsidR="00331A06" w:rsidRDefault="00331A06" w:rsidP="00331A06">
      <w:pPr>
        <w:pStyle w:val="22"/>
        <w:spacing w:before="0" w:after="0" w:line="276" w:lineRule="auto"/>
      </w:pPr>
    </w:p>
    <w:p w:rsidR="00331A06" w:rsidRDefault="00331A06" w:rsidP="00331A06">
      <w:pPr>
        <w:pStyle w:val="22"/>
        <w:spacing w:before="0" w:after="0" w:line="276" w:lineRule="auto"/>
      </w:pPr>
    </w:p>
    <w:p w:rsidR="00EA121E" w:rsidRDefault="00893F46" w:rsidP="00331A06">
      <w:pPr>
        <w:pStyle w:val="23"/>
        <w:spacing w:before="0" w:after="0" w:line="276" w:lineRule="auto"/>
        <w:ind w:left="20" w:right="20" w:firstLine="740"/>
        <w:rPr>
          <w:rStyle w:val="a5"/>
        </w:rPr>
      </w:pPr>
      <w:r>
        <w:t>В целях ус</w:t>
      </w:r>
      <w:r>
        <w:t xml:space="preserve">овершенствования правового регулирования вопросов, связанных с проведением обязательной регистрации транспортных средств на территории Донецкой Народной Республики, Совет Министров Донецкой Народной Республики </w:t>
      </w:r>
      <w:r>
        <w:rPr>
          <w:rStyle w:val="a5"/>
        </w:rPr>
        <w:t>ПОСТАНОВЛЯЕТ:</w:t>
      </w:r>
    </w:p>
    <w:p w:rsidR="00331A06" w:rsidRDefault="00331A06" w:rsidP="00331A06">
      <w:pPr>
        <w:pStyle w:val="23"/>
        <w:spacing w:before="0" w:after="0" w:line="276" w:lineRule="auto"/>
        <w:ind w:left="20" w:right="20" w:firstLine="740"/>
      </w:pPr>
    </w:p>
    <w:p w:rsidR="00EA121E" w:rsidRDefault="00893F46" w:rsidP="00331A06">
      <w:pPr>
        <w:pStyle w:val="23"/>
        <w:numPr>
          <w:ilvl w:val="0"/>
          <w:numId w:val="1"/>
        </w:numPr>
        <w:spacing w:before="0" w:after="0" w:line="276" w:lineRule="auto"/>
        <w:ind w:left="20" w:right="20" w:firstLine="740"/>
        <w:jc w:val="both"/>
      </w:pPr>
      <w:r>
        <w:t xml:space="preserve"> Внести в </w:t>
      </w:r>
      <w:hyperlink r:id="rId7" w:history="1">
        <w:r w:rsidRPr="00A468D5">
          <w:rPr>
            <w:rStyle w:val="a3"/>
          </w:rPr>
          <w:t>Постановление Совета М</w:t>
        </w:r>
        <w:r w:rsidRPr="00A468D5">
          <w:rPr>
            <w:rStyle w:val="a3"/>
          </w:rPr>
          <w:t>инистров Донецкой Народной Республики от 04.12.2015 № 24-13 «Об утверждении Порядка обязательной регистрации транспортных средств, зарегистрированных на территории Украины или других государств, которые не прошли регистрацию, временную регистрацию или пост</w:t>
        </w:r>
        <w:r w:rsidRPr="00A468D5">
          <w:rPr>
            <w:rStyle w:val="a3"/>
          </w:rPr>
          <w:t>ановку на особый учет в Госавтоинспекции Министерства внутренних дел Донецкой Народной Республики»</w:t>
        </w:r>
      </w:hyperlink>
      <w:r>
        <w:t xml:space="preserve"> (далее - Постановление), следующие изменения:</w:t>
      </w:r>
    </w:p>
    <w:p w:rsidR="00EA121E" w:rsidRDefault="00893F46" w:rsidP="00331A06">
      <w:pPr>
        <w:pStyle w:val="23"/>
        <w:numPr>
          <w:ilvl w:val="0"/>
          <w:numId w:val="1"/>
        </w:numPr>
        <w:spacing w:before="0" w:after="0" w:line="276" w:lineRule="auto"/>
        <w:ind w:left="20" w:right="20" w:firstLine="740"/>
        <w:jc w:val="both"/>
      </w:pPr>
      <w:r>
        <w:t xml:space="preserve"> Внести в </w:t>
      </w:r>
      <w:hyperlink r:id="rId8" w:history="1">
        <w:r w:rsidRPr="007D2761">
          <w:rPr>
            <w:rStyle w:val="a3"/>
          </w:rPr>
          <w:t>Порядок обязательной регистрации транспортных средств, зарегистрированных на территории Украины или д</w:t>
        </w:r>
        <w:r w:rsidRPr="007D2761">
          <w:rPr>
            <w:rStyle w:val="a3"/>
          </w:rPr>
          <w:t>ругих государств, которые не прошли регистрацию, временную регистрацию или постановку на особый учет в Госавтоинспекции Министерства внутренних дел Донецкой Народной Республики, утвержденный Постановлением Совета Министров Донецкой Народной Республики от 0</w:t>
        </w:r>
        <w:r w:rsidRPr="007D2761">
          <w:rPr>
            <w:rStyle w:val="a3"/>
          </w:rPr>
          <w:t>4.12.2015 № 24-13</w:t>
        </w:r>
      </w:hyperlink>
      <w:r>
        <w:t xml:space="preserve"> (далее - Порядок), следующие изменения:</w:t>
      </w:r>
    </w:p>
    <w:p w:rsidR="00EA121E" w:rsidRDefault="00893F46" w:rsidP="00331A06">
      <w:pPr>
        <w:pStyle w:val="23"/>
        <w:numPr>
          <w:ilvl w:val="1"/>
          <w:numId w:val="1"/>
        </w:numPr>
        <w:tabs>
          <w:tab w:val="left" w:pos="1307"/>
        </w:tabs>
        <w:spacing w:before="0" w:after="0" w:line="276" w:lineRule="auto"/>
        <w:ind w:left="20" w:firstLine="740"/>
        <w:jc w:val="both"/>
      </w:pPr>
      <w:r>
        <w:t>Пункт 1.6. Порядка изложить в следующей редакции:</w:t>
      </w:r>
    </w:p>
    <w:p w:rsidR="00EA121E" w:rsidRDefault="00893F46" w:rsidP="00331A06">
      <w:pPr>
        <w:pStyle w:val="23"/>
        <w:spacing w:before="0" w:after="0" w:line="276" w:lineRule="auto"/>
        <w:ind w:left="20" w:right="20" w:firstLine="740"/>
      </w:pPr>
      <w:r>
        <w:t>«Физические лица, эксплуатирующие ТС, зарегистрированные на территории Украины или других государств, которые не прошли регистрацию,</w:t>
      </w:r>
    </w:p>
    <w:p w:rsidR="00EA121E" w:rsidRDefault="00893F46" w:rsidP="00331A06">
      <w:pPr>
        <w:pStyle w:val="23"/>
        <w:spacing w:before="0" w:after="0" w:line="276" w:lineRule="auto"/>
        <w:ind w:left="20" w:right="20"/>
        <w:jc w:val="both"/>
      </w:pPr>
      <w:r>
        <w:t>временную регис</w:t>
      </w:r>
      <w:r>
        <w:t xml:space="preserve">трацию или постановку на особый учет в МРЭО ГАИ МВД ДНР, обязаны обратиться с заявлением в подразделения МРЭО ГАИ МВД ДНР по месту регистрации (проживания) или по месту временной регистрации физического лица. В </w:t>
      </w:r>
      <w:r>
        <w:lastRenderedPageBreak/>
        <w:t>исключительных случаях установленных норматив</w:t>
      </w:r>
      <w:r>
        <w:t>ными правовыми актами МВД Донецкой Народной Республики допускается регистрация (перерегистрация), снятие с учета транспортных средств, принадлежащих физическим лицам не по месту регистрации (проживания) владельца».</w:t>
      </w:r>
    </w:p>
    <w:p w:rsidR="00EA121E" w:rsidRDefault="00893F46" w:rsidP="00331A06">
      <w:pPr>
        <w:pStyle w:val="23"/>
        <w:numPr>
          <w:ilvl w:val="1"/>
          <w:numId w:val="1"/>
        </w:numPr>
        <w:spacing w:before="0" w:after="0" w:line="276" w:lineRule="auto"/>
        <w:ind w:left="20" w:firstLine="720"/>
        <w:jc w:val="both"/>
      </w:pPr>
      <w:r>
        <w:t xml:space="preserve"> Пункт 1.7. </w:t>
      </w:r>
      <w:hyperlink r:id="rId9" w:history="1">
        <w:r w:rsidRPr="00A468D5">
          <w:rPr>
            <w:rStyle w:val="a3"/>
          </w:rPr>
          <w:t>Порядка</w:t>
        </w:r>
      </w:hyperlink>
      <w:r>
        <w:t xml:space="preserve"> изложить в следующей </w:t>
      </w:r>
      <w:r>
        <w:t>редакции:</w:t>
      </w:r>
    </w:p>
    <w:p w:rsidR="00EA121E" w:rsidRDefault="00893F46" w:rsidP="00331A06">
      <w:pPr>
        <w:pStyle w:val="23"/>
        <w:spacing w:before="0" w:after="0" w:line="276" w:lineRule="auto"/>
        <w:ind w:left="20" w:firstLine="720"/>
        <w:jc w:val="both"/>
      </w:pPr>
      <w:r>
        <w:t>«Обязательная регистрация ТС проводится подразделениями МРЭО ГАИ</w:t>
      </w:r>
    </w:p>
    <w:p w:rsidR="00EA121E" w:rsidRDefault="00893F46" w:rsidP="00331A06">
      <w:pPr>
        <w:pStyle w:val="23"/>
        <w:spacing w:before="0" w:after="0" w:line="276" w:lineRule="auto"/>
        <w:ind w:left="20" w:right="20"/>
        <w:jc w:val="both"/>
      </w:pPr>
      <w:r>
        <w:t xml:space="preserve">МВД ДНР в течение одного рабочего дня. В случае необходимости проведения дополнительных проверок достоверности данных, документов, предоставленных лицом, а также подлинности и </w:t>
      </w:r>
      <w:r>
        <w:t>соответствия номеров узлов и агрегатов ТС, обязательная регистрация проводится не позднее 10 рабочих дней с момента подачи заявления и предоставления необходимых документов. При этом, эксплуатация транспортных средств не запрещается, за исключением случаев</w:t>
      </w:r>
      <w:r>
        <w:t>, предусмотренных уголовно-процессуальным законодательством.».</w:t>
      </w:r>
    </w:p>
    <w:p w:rsidR="00EA121E" w:rsidRDefault="00893F46" w:rsidP="00331A06">
      <w:pPr>
        <w:pStyle w:val="23"/>
        <w:numPr>
          <w:ilvl w:val="1"/>
          <w:numId w:val="1"/>
        </w:numPr>
        <w:spacing w:before="0" w:after="0" w:line="276" w:lineRule="auto"/>
        <w:ind w:left="20" w:firstLine="720"/>
        <w:jc w:val="both"/>
      </w:pPr>
      <w:r>
        <w:t xml:space="preserve"> Пункт 1.17. </w:t>
      </w:r>
      <w:hyperlink r:id="rId10" w:history="1">
        <w:r w:rsidRPr="00A468D5">
          <w:rPr>
            <w:rStyle w:val="a3"/>
          </w:rPr>
          <w:t>Порядка</w:t>
        </w:r>
      </w:hyperlink>
      <w:r>
        <w:t xml:space="preserve"> изложить в следующей редакции:</w:t>
      </w:r>
    </w:p>
    <w:p w:rsidR="00EA121E" w:rsidRDefault="00893F46" w:rsidP="00331A06">
      <w:pPr>
        <w:pStyle w:val="23"/>
        <w:spacing w:before="0" w:after="0" w:line="276" w:lineRule="auto"/>
        <w:ind w:left="20" w:firstLine="720"/>
        <w:jc w:val="both"/>
      </w:pPr>
      <w:r>
        <w:t>«Обязательная регистрация ТС проводится на основании заявления,</w:t>
      </w:r>
    </w:p>
    <w:p w:rsidR="00EA121E" w:rsidRDefault="00893F46" w:rsidP="00331A06">
      <w:pPr>
        <w:pStyle w:val="23"/>
        <w:spacing w:before="0" w:after="0" w:line="276" w:lineRule="auto"/>
        <w:ind w:left="20" w:right="20"/>
        <w:jc w:val="both"/>
      </w:pPr>
      <w:r>
        <w:t>лично поданного лицом, эксплуатирующим ТС на территории ДНР, документа, удост</w:t>
      </w:r>
      <w:r>
        <w:t>оверяющего его личность, регистрационного номера учетной карточки налогоплательщика (серия и номер паспорта физического лица - для физических лиц, которые в силу своих религиозных убеждений отказались от получения регистрационного номера учетной карточки н</w:t>
      </w:r>
      <w:r>
        <w:t>алогоплательщика, сообщили об этом в соответствующий орган Министерства доходов и сборов ДНР и имеют отметку в паспорте) и регистрационного документа ТС, подтверждающего государственную (ведомственную) регистрацию ТС на территории Украины или другого госуд</w:t>
      </w:r>
      <w:r>
        <w:t>арства (далее - необходимые документы).».</w:t>
      </w:r>
    </w:p>
    <w:p w:rsidR="00EA121E" w:rsidRDefault="00893F46" w:rsidP="00331A06">
      <w:pPr>
        <w:pStyle w:val="23"/>
        <w:numPr>
          <w:ilvl w:val="1"/>
          <w:numId w:val="1"/>
        </w:numPr>
        <w:spacing w:before="0" w:after="0" w:line="276" w:lineRule="auto"/>
        <w:ind w:left="20" w:firstLine="720"/>
        <w:jc w:val="both"/>
      </w:pPr>
      <w:r>
        <w:t xml:space="preserve"> Пункт 1.19. Порядка изложить в следующей редакции:</w:t>
      </w:r>
    </w:p>
    <w:p w:rsidR="00EA121E" w:rsidRDefault="00893F46" w:rsidP="00331A06">
      <w:pPr>
        <w:pStyle w:val="23"/>
        <w:spacing w:before="0" w:after="0" w:line="276" w:lineRule="auto"/>
        <w:ind w:left="20" w:right="20" w:firstLine="720"/>
        <w:jc w:val="both"/>
      </w:pPr>
      <w:r>
        <w:t>«В случае наличия у заявителя, эксплуатирующего ТС, доверенности на осуществление каких-либо действий от имени владельца ТС, зарегистрированного на территории ино</w:t>
      </w:r>
      <w:r>
        <w:t>странного государства, предоставляется перевод доверенности на русский или украинский язык, произведенный в уполномоченном на то органе и заверенный в соответствии с законодательством ДНР.».</w:t>
      </w:r>
    </w:p>
    <w:p w:rsidR="00EA121E" w:rsidRDefault="00893F46" w:rsidP="00331A06">
      <w:pPr>
        <w:pStyle w:val="23"/>
        <w:numPr>
          <w:ilvl w:val="1"/>
          <w:numId w:val="1"/>
        </w:numPr>
        <w:spacing w:before="0" w:after="0" w:line="276" w:lineRule="auto"/>
        <w:ind w:left="20" w:firstLine="720"/>
        <w:jc w:val="both"/>
      </w:pPr>
      <w:r>
        <w:t xml:space="preserve"> Пункт 1.26. </w:t>
      </w:r>
      <w:hyperlink r:id="rId11" w:history="1">
        <w:r w:rsidRPr="00A468D5">
          <w:rPr>
            <w:rStyle w:val="a3"/>
          </w:rPr>
          <w:t>Порядка</w:t>
        </w:r>
      </w:hyperlink>
      <w:r>
        <w:t xml:space="preserve"> изложить в следующей редакции:</w:t>
      </w:r>
    </w:p>
    <w:p w:rsidR="00EA121E" w:rsidRDefault="00893F46" w:rsidP="00331A06">
      <w:pPr>
        <w:pStyle w:val="23"/>
        <w:spacing w:before="0" w:after="0" w:line="276" w:lineRule="auto"/>
        <w:ind w:left="20" w:firstLine="720"/>
        <w:jc w:val="both"/>
      </w:pPr>
      <w:r>
        <w:t>«Основанием д</w:t>
      </w:r>
      <w:r>
        <w:t>ля отказа в приеме заявления и документов, необходимых</w:t>
      </w:r>
    </w:p>
    <w:p w:rsidR="00EA121E" w:rsidRDefault="00893F46" w:rsidP="00331A06">
      <w:pPr>
        <w:pStyle w:val="23"/>
        <w:spacing w:before="0" w:after="0" w:line="276" w:lineRule="auto"/>
        <w:ind w:left="20" w:right="20"/>
        <w:jc w:val="both"/>
      </w:pPr>
      <w:r>
        <w:t>для обязательной регистрации ТС, является отсутствие хотя бы одного необходимого документа либо несоответствие предоставленных документов предъявляемым к ним требованиям.</w:t>
      </w:r>
    </w:p>
    <w:p w:rsidR="00EA121E" w:rsidRDefault="00893F46" w:rsidP="00331A06">
      <w:pPr>
        <w:pStyle w:val="23"/>
        <w:spacing w:before="0" w:after="0" w:line="276" w:lineRule="auto"/>
        <w:ind w:left="20" w:right="20" w:firstLine="720"/>
        <w:jc w:val="both"/>
      </w:pPr>
      <w:r>
        <w:t>В случае выявления недостатков</w:t>
      </w:r>
      <w:r>
        <w:t xml:space="preserve"> в предоставленных заявителем документах они возвращаются после их рассмотрения в течение одного рабочего дня, но не позднее 10 рабочих дней со дня приема заявления и необходимых документов.».</w:t>
      </w:r>
    </w:p>
    <w:p w:rsidR="00EA121E" w:rsidRDefault="00893F46" w:rsidP="00331A06">
      <w:pPr>
        <w:pStyle w:val="23"/>
        <w:numPr>
          <w:ilvl w:val="1"/>
          <w:numId w:val="1"/>
        </w:numPr>
        <w:spacing w:before="0" w:after="0" w:line="276" w:lineRule="auto"/>
        <w:ind w:left="20" w:right="20" w:firstLine="720"/>
        <w:jc w:val="both"/>
      </w:pPr>
      <w:r>
        <w:t xml:space="preserve"> В подпункте 3 пункта 1.27. </w:t>
      </w:r>
      <w:hyperlink r:id="rId12" w:history="1">
        <w:r w:rsidRPr="00A468D5">
          <w:rPr>
            <w:rStyle w:val="a3"/>
          </w:rPr>
          <w:t>Порядка</w:t>
        </w:r>
      </w:hyperlink>
      <w:r>
        <w:t xml:space="preserve"> слова «(в случае наличия у </w:t>
      </w:r>
      <w:r>
        <w:t xml:space="preserve">сотрудника подразделения МРЭО ГАИ МВД ДНР сомнений в подлинности документов и (или) идентификационных номеров составных частей ТС)» заменить словами «(в случае наличия у сотрудника подразделения МРЭО ГАИ МВД ДНР </w:t>
      </w:r>
      <w:r>
        <w:lastRenderedPageBreak/>
        <w:t>сомнений в подлинности документов и (или) ид</w:t>
      </w:r>
      <w:r>
        <w:t>ентификационных номеров составных частей ТС, сотрудником оформляется соответствующее письменное направление на проведение экспертного исследования или экспертизы)».</w:t>
      </w:r>
    </w:p>
    <w:p w:rsidR="00EA121E" w:rsidRDefault="00893F46" w:rsidP="00331A06">
      <w:pPr>
        <w:pStyle w:val="23"/>
        <w:numPr>
          <w:ilvl w:val="1"/>
          <w:numId w:val="1"/>
        </w:numPr>
        <w:spacing w:before="0" w:after="0" w:line="276" w:lineRule="auto"/>
        <w:ind w:left="20" w:firstLine="720"/>
        <w:jc w:val="both"/>
      </w:pPr>
      <w:r>
        <w:t xml:space="preserve"> Пункт 1.28. </w:t>
      </w:r>
      <w:hyperlink r:id="rId13" w:history="1">
        <w:r w:rsidRPr="00A468D5">
          <w:rPr>
            <w:rStyle w:val="a3"/>
          </w:rPr>
          <w:t>Порядка</w:t>
        </w:r>
      </w:hyperlink>
      <w:r>
        <w:t xml:space="preserve"> изложить в следующей редакции:</w:t>
      </w:r>
    </w:p>
    <w:p w:rsidR="00EA121E" w:rsidRDefault="00893F46" w:rsidP="00331A06">
      <w:pPr>
        <w:pStyle w:val="23"/>
        <w:spacing w:before="0" w:after="0" w:line="276" w:lineRule="auto"/>
        <w:ind w:left="20" w:right="20" w:firstLine="720"/>
        <w:jc w:val="both"/>
      </w:pPr>
      <w:r>
        <w:t>«В случае установления факта уничтожени</w:t>
      </w:r>
      <w:r>
        <w:t>я (за исключением случаев естественной коррозии идентификационного номера двигателя ТС), фальсификации или подделки идентификационных номеров составных частей ТС, розыска ТС правоохранительными органами ДНР сотрудники МРЭО ГАИ МВД ДНР оформляют в установле</w:t>
      </w:r>
      <w:r>
        <w:t>нном порядке необходимые документы, которые передаются в орган внутренних дел по месту нахождения МРЭО ГАИ МВД ДНР для проведения дальнейшей проверки. Ответственный сотрудник МРЭО ГАИ МВД ДНР вызывает следственно-оперативную группу для фиксации правонаруше</w:t>
      </w:r>
      <w:r>
        <w:t>ния.».</w:t>
      </w:r>
    </w:p>
    <w:p w:rsidR="00EA121E" w:rsidRDefault="00893F46" w:rsidP="00331A06">
      <w:pPr>
        <w:pStyle w:val="23"/>
        <w:numPr>
          <w:ilvl w:val="1"/>
          <w:numId w:val="1"/>
        </w:numPr>
        <w:spacing w:before="0" w:after="0" w:line="276" w:lineRule="auto"/>
        <w:ind w:left="20" w:firstLine="720"/>
        <w:jc w:val="both"/>
      </w:pPr>
      <w:r>
        <w:t xml:space="preserve"> В пункте 1.30:</w:t>
      </w:r>
    </w:p>
    <w:p w:rsidR="00EA121E" w:rsidRDefault="00893F46" w:rsidP="00331A06">
      <w:pPr>
        <w:pStyle w:val="23"/>
        <w:numPr>
          <w:ilvl w:val="2"/>
          <w:numId w:val="1"/>
        </w:numPr>
        <w:spacing w:before="0" w:after="0" w:line="276" w:lineRule="auto"/>
        <w:ind w:left="20" w:firstLine="720"/>
        <w:jc w:val="both"/>
      </w:pPr>
      <w:r>
        <w:t xml:space="preserve"> Подпункт 1 изложить в следующей редакции:</w:t>
      </w:r>
    </w:p>
    <w:p w:rsidR="00EA121E" w:rsidRDefault="00893F46" w:rsidP="00331A06">
      <w:pPr>
        <w:pStyle w:val="23"/>
        <w:spacing w:before="0" w:after="0" w:line="276" w:lineRule="auto"/>
        <w:ind w:left="20" w:right="20" w:firstLine="720"/>
        <w:jc w:val="both"/>
      </w:pPr>
      <w:r>
        <w:t xml:space="preserve">«1) отсутствие (за исключением идентификационного номера двигателя ТС), изменение, подделка, уничтожение, повреждение (за исключением случаев естественной коррозии идентификационного номера </w:t>
      </w:r>
      <w:r>
        <w:t xml:space="preserve">двигателя транспортного средства) идентификационных номеров узлов й агрегатов, нанесенных на номерные агрегаты ТС заводом - изготовителем, за исключением ТС, не имеющих идентификационных номеров узлов и агрегатов, которые зарегистрированы в подразделениях </w:t>
      </w:r>
      <w:r>
        <w:t>ГАИ Украины и о которых имеются архивные данные в МРЭО ГАИ МВД ДНР;».</w:t>
      </w:r>
    </w:p>
    <w:p w:rsidR="00EA121E" w:rsidRDefault="00893F46" w:rsidP="00331A06">
      <w:pPr>
        <w:pStyle w:val="23"/>
        <w:numPr>
          <w:ilvl w:val="2"/>
          <w:numId w:val="1"/>
        </w:numPr>
        <w:spacing w:before="0" w:after="0" w:line="276" w:lineRule="auto"/>
        <w:ind w:left="20" w:firstLine="720"/>
        <w:jc w:val="both"/>
      </w:pPr>
      <w:r>
        <w:t xml:space="preserve"> Подпункт 4 изложить в следующей редакции:</w:t>
      </w:r>
    </w:p>
    <w:p w:rsidR="00EA121E" w:rsidRDefault="00893F46" w:rsidP="00331A06">
      <w:pPr>
        <w:pStyle w:val="23"/>
        <w:spacing w:before="0" w:after="0" w:line="276" w:lineRule="auto"/>
        <w:ind w:left="20" w:right="20" w:firstLine="720"/>
        <w:jc w:val="both"/>
      </w:pPr>
      <w:r>
        <w:t>«4) номера узлов и агрегатов не отвечают записям в регистрационных документах ТС (за исключением идентификационного номера двигателя ТС);».</w:t>
      </w:r>
    </w:p>
    <w:p w:rsidR="00EA121E" w:rsidRDefault="00893F46" w:rsidP="00331A06">
      <w:pPr>
        <w:pStyle w:val="23"/>
        <w:numPr>
          <w:ilvl w:val="2"/>
          <w:numId w:val="1"/>
        </w:numPr>
        <w:spacing w:before="0" w:after="0" w:line="276" w:lineRule="auto"/>
        <w:ind w:left="20" w:firstLine="720"/>
        <w:jc w:val="both"/>
      </w:pPr>
      <w:r>
        <w:t xml:space="preserve"> По</w:t>
      </w:r>
      <w:r>
        <w:t>дпункт 6 изложить в следующей редакции:</w:t>
      </w:r>
    </w:p>
    <w:p w:rsidR="00EA121E" w:rsidRDefault="00893F46" w:rsidP="00331A06">
      <w:pPr>
        <w:pStyle w:val="23"/>
        <w:spacing w:before="0" w:after="0" w:line="276" w:lineRule="auto"/>
        <w:ind w:left="20" w:right="20" w:firstLine="720"/>
        <w:jc w:val="both"/>
      </w:pPr>
      <w:r>
        <w:t>«6) с правым расположением руля, за исключением ТС, которые зарегистрированы в подразделениях ГАИ Украины до 30 июня 1993 года и о которых имеются архивные данные в МРЭО ГАИ МВД ДНР;».</w:t>
      </w:r>
    </w:p>
    <w:p w:rsidR="00EA121E" w:rsidRDefault="00893F46" w:rsidP="00331A06">
      <w:pPr>
        <w:pStyle w:val="23"/>
        <w:numPr>
          <w:ilvl w:val="2"/>
          <w:numId w:val="1"/>
        </w:numPr>
        <w:spacing w:before="0" w:after="0" w:line="276" w:lineRule="auto"/>
        <w:ind w:left="20" w:firstLine="720"/>
        <w:jc w:val="both"/>
      </w:pPr>
      <w:r>
        <w:t xml:space="preserve"> Дополнить подпунктами 8 и 9 сл</w:t>
      </w:r>
      <w:r>
        <w:t>едующего содержания:</w:t>
      </w:r>
    </w:p>
    <w:p w:rsidR="00EA121E" w:rsidRDefault="00893F46" w:rsidP="00331A06">
      <w:pPr>
        <w:pStyle w:val="23"/>
        <w:spacing w:before="0" w:after="0" w:line="276" w:lineRule="auto"/>
        <w:ind w:left="20" w:right="20" w:firstLine="720"/>
        <w:jc w:val="both"/>
      </w:pPr>
      <w:r>
        <w:t>«8) иные случаи, предусмотренные законами, нормативными правовыми актами Главы Донецкой Народной Республики, Совета Министров Донецкой Народной Республики.».</w:t>
      </w:r>
    </w:p>
    <w:p w:rsidR="00EA121E" w:rsidRDefault="00893F46" w:rsidP="00331A06">
      <w:pPr>
        <w:pStyle w:val="23"/>
        <w:spacing w:before="0" w:after="0" w:line="276" w:lineRule="auto"/>
        <w:ind w:left="20" w:right="20" w:firstLine="720"/>
        <w:jc w:val="both"/>
      </w:pPr>
      <w:r>
        <w:t xml:space="preserve">«9) невыполнения лицом, эксплуатирующим транспортное средство п.п. 1.5, 1.6, </w:t>
      </w:r>
      <w:r>
        <w:t>1.17, 1.18, 1.19, абзаца 1 пункта 1.20, 1.21, абзаца 3 пункта 1.22, 1.25, 3.10 настоящего Порядка.».</w:t>
      </w:r>
    </w:p>
    <w:p w:rsidR="00EA121E" w:rsidRDefault="00893F46" w:rsidP="00331A06">
      <w:pPr>
        <w:pStyle w:val="23"/>
        <w:numPr>
          <w:ilvl w:val="1"/>
          <w:numId w:val="1"/>
        </w:numPr>
        <w:spacing w:before="0" w:after="0" w:line="276" w:lineRule="auto"/>
        <w:ind w:left="20" w:firstLine="720"/>
        <w:jc w:val="both"/>
      </w:pPr>
      <w:r>
        <w:t xml:space="preserve"> Пункт 1.32. </w:t>
      </w:r>
      <w:hyperlink r:id="rId14" w:history="1">
        <w:r w:rsidRPr="00A468D5">
          <w:rPr>
            <w:rStyle w:val="a3"/>
          </w:rPr>
          <w:t>Порядка</w:t>
        </w:r>
      </w:hyperlink>
      <w:r>
        <w:t xml:space="preserve"> изложить в следующей редакции:</w:t>
      </w:r>
    </w:p>
    <w:p w:rsidR="00EA121E" w:rsidRDefault="00893F46" w:rsidP="00331A06">
      <w:pPr>
        <w:pStyle w:val="23"/>
        <w:spacing w:before="0" w:after="0" w:line="276" w:lineRule="auto"/>
        <w:ind w:left="20" w:right="20" w:firstLine="720"/>
        <w:jc w:val="both"/>
      </w:pPr>
      <w:r>
        <w:t>«Вместо утраченного или непригодного для использования регистрационного документа ТС образца ДНР на осн</w:t>
      </w:r>
      <w:r>
        <w:t>овании письменного заявления лица, ранее зарегистрировавшего данное ТС, выдается дубликат регистрационного документа.</w:t>
      </w:r>
    </w:p>
    <w:p w:rsidR="00EA121E" w:rsidRDefault="00893F46" w:rsidP="00331A06">
      <w:pPr>
        <w:pStyle w:val="23"/>
        <w:spacing w:before="0" w:after="0" w:line="276" w:lineRule="auto"/>
        <w:ind w:left="20" w:right="20" w:firstLine="720"/>
        <w:jc w:val="both"/>
      </w:pPr>
      <w:r>
        <w:t>Вместо утраченного или непригодного для использования регистрационного документа ТС (технического паспорта) выдается дубликат регистрацион</w:t>
      </w:r>
      <w:r>
        <w:t xml:space="preserve">ного </w:t>
      </w:r>
      <w:r>
        <w:lastRenderedPageBreak/>
        <w:t>документа ТС (технического паспорта). Вместо утраченных или непригодных для использования номерных знаков (одного или комплекта) выдаются новые номерные знаки (комплект) и новый регистрационный документ ТС (технический паспорт), при этом переносится и</w:t>
      </w:r>
      <w:r>
        <w:t>з предыдущего регистрационного документа ТС (технического паспорта) установленные сроки действия и иные особые отметки. Указанные действия осуществляются на основании заявления лица эксплуатирующего ТС или собственника ТС.</w:t>
      </w:r>
    </w:p>
    <w:p w:rsidR="00EA121E" w:rsidRDefault="00893F46" w:rsidP="00331A06">
      <w:pPr>
        <w:pStyle w:val="23"/>
        <w:spacing w:before="0" w:after="0" w:line="276" w:lineRule="auto"/>
        <w:ind w:left="20" w:right="20" w:firstLine="720"/>
        <w:jc w:val="both"/>
      </w:pPr>
      <w:r>
        <w:t>В обоих случаях данное ТС считает</w:t>
      </w:r>
      <w:r>
        <w:t>ся таковым, которое состоит (находится) на обязательной регистрации.</w:t>
      </w:r>
    </w:p>
    <w:p w:rsidR="00EA121E" w:rsidRDefault="00893F46" w:rsidP="00331A06">
      <w:pPr>
        <w:pStyle w:val="23"/>
        <w:spacing w:before="0" w:after="0" w:line="276" w:lineRule="auto"/>
        <w:ind w:left="20" w:right="20" w:firstLine="720"/>
        <w:jc w:val="both"/>
      </w:pPr>
      <w:r>
        <w:t>Информация об утраченных регистрационных документах ТС или номерных знаках образца ДНР вносится сотрудниками МРЭО ГАИ в базу данных АИС.</w:t>
      </w:r>
    </w:p>
    <w:p w:rsidR="00EA121E" w:rsidRDefault="00893F46" w:rsidP="00331A06">
      <w:pPr>
        <w:pStyle w:val="23"/>
        <w:spacing w:before="0" w:after="0" w:line="276" w:lineRule="auto"/>
        <w:ind w:left="20" w:right="20" w:firstLine="720"/>
        <w:jc w:val="both"/>
      </w:pPr>
      <w:r>
        <w:t>Найденные (утерянные) регистрационные документы ТС</w:t>
      </w:r>
      <w:r>
        <w:t xml:space="preserve"> и номерные знаки образца ДНР после выдачи дубликата документов и номерных знаков считаются недействительными и в случае обнаружения (нахождения) сдаются в подразделение Госавтоинспекции.».</w:t>
      </w:r>
    </w:p>
    <w:p w:rsidR="00EA121E" w:rsidRDefault="00893F46" w:rsidP="00331A06">
      <w:pPr>
        <w:pStyle w:val="23"/>
        <w:numPr>
          <w:ilvl w:val="1"/>
          <w:numId w:val="1"/>
        </w:numPr>
        <w:spacing w:before="0" w:after="0" w:line="276" w:lineRule="auto"/>
        <w:ind w:left="20" w:firstLine="720"/>
        <w:jc w:val="both"/>
      </w:pPr>
      <w:r>
        <w:t xml:space="preserve"> Пункт 3.2. </w:t>
      </w:r>
      <w:hyperlink r:id="rId15" w:history="1">
        <w:r w:rsidRPr="005F52A5">
          <w:rPr>
            <w:rStyle w:val="a3"/>
          </w:rPr>
          <w:t>Порядка</w:t>
        </w:r>
      </w:hyperlink>
      <w:r>
        <w:t xml:space="preserve"> изложить в следующей редакции:</w:t>
      </w:r>
    </w:p>
    <w:p w:rsidR="00EA121E" w:rsidRDefault="00893F46" w:rsidP="00331A06">
      <w:pPr>
        <w:pStyle w:val="23"/>
        <w:tabs>
          <w:tab w:val="right" w:pos="6366"/>
        </w:tabs>
        <w:spacing w:before="0" w:after="0" w:line="276" w:lineRule="auto"/>
        <w:ind w:left="20" w:right="20" w:firstLine="720"/>
        <w:jc w:val="both"/>
      </w:pPr>
      <w:r>
        <w:t>«Для юридически</w:t>
      </w:r>
      <w:r>
        <w:t xml:space="preserve">х лиц любой формы собственности, зарегистрированных на территории ДНР, обязательная регистрация ТС должна быть </w:t>
      </w:r>
      <w:r w:rsidR="005F52A5">
        <w:t>проведена до 01.04.2017 года.».</w:t>
      </w:r>
    </w:p>
    <w:p w:rsidR="00EA121E" w:rsidRDefault="00893F46" w:rsidP="00331A06">
      <w:pPr>
        <w:pStyle w:val="23"/>
        <w:numPr>
          <w:ilvl w:val="1"/>
          <w:numId w:val="1"/>
        </w:numPr>
        <w:spacing w:before="0" w:after="0" w:line="276" w:lineRule="auto"/>
        <w:ind w:left="20" w:firstLine="720"/>
        <w:jc w:val="both"/>
      </w:pPr>
      <w:r>
        <w:t xml:space="preserve"> Абзац второй пункта 3.3 </w:t>
      </w:r>
      <w:hyperlink r:id="rId16" w:history="1">
        <w:r w:rsidRPr="005F52A5">
          <w:rPr>
            <w:rStyle w:val="a3"/>
          </w:rPr>
          <w:t>Порядка</w:t>
        </w:r>
      </w:hyperlink>
      <w:r>
        <w:t xml:space="preserve"> изложить в следующей редакции:</w:t>
      </w:r>
    </w:p>
    <w:p w:rsidR="00EA121E" w:rsidRDefault="00893F46" w:rsidP="00331A06">
      <w:pPr>
        <w:pStyle w:val="23"/>
        <w:spacing w:before="0" w:after="0" w:line="276" w:lineRule="auto"/>
        <w:ind w:left="20" w:firstLine="720"/>
        <w:jc w:val="both"/>
      </w:pPr>
      <w:r>
        <w:t xml:space="preserve">«Регистрация осуществляется: четные годы </w:t>
      </w:r>
      <w:r>
        <w:t>выпуска - в 2016 году,</w:t>
      </w:r>
    </w:p>
    <w:p w:rsidR="00EA121E" w:rsidRDefault="00893F46" w:rsidP="00331A06">
      <w:pPr>
        <w:pStyle w:val="23"/>
        <w:spacing w:before="0" w:after="0" w:line="276" w:lineRule="auto"/>
        <w:ind w:left="20" w:right="20"/>
        <w:jc w:val="both"/>
      </w:pPr>
      <w:r>
        <w:t>нечетные годы выпуска - в 2017 году. Четные годы выпуска с конечным сроком регистрации в период с января 2016 года по июль 2016 года - в течении периода с января 2018 года по июль 2018 года включительно.».</w:t>
      </w:r>
    </w:p>
    <w:p w:rsidR="00EA121E" w:rsidRDefault="00893F46" w:rsidP="00331A06">
      <w:pPr>
        <w:pStyle w:val="23"/>
        <w:numPr>
          <w:ilvl w:val="1"/>
          <w:numId w:val="1"/>
        </w:numPr>
        <w:spacing w:before="0" w:after="0" w:line="276" w:lineRule="auto"/>
        <w:ind w:left="20" w:firstLine="720"/>
        <w:jc w:val="both"/>
      </w:pPr>
      <w:r>
        <w:t xml:space="preserve"> Пункт 3.4. Порядка изложить в следующей редакции:</w:t>
      </w:r>
    </w:p>
    <w:p w:rsidR="00EA121E" w:rsidRDefault="00893F46" w:rsidP="00331A06">
      <w:pPr>
        <w:pStyle w:val="23"/>
        <w:spacing w:before="0" w:after="0" w:line="276" w:lineRule="auto"/>
        <w:ind w:left="20" w:right="20" w:firstLine="720"/>
        <w:jc w:val="both"/>
      </w:pPr>
      <w:r>
        <w:t>«Для физических лиц, зарегистрированных на территории ДНР и эксплуатирующих ТС, зарегистрированные на территории других государств (за исключением Украины), обязательная регистрация ТС проводится в течение</w:t>
      </w:r>
      <w:r>
        <w:t xml:space="preserve"> 10 дней с момента первого временного ввоза на территорию ДНР единоразово на срок до 01.01.2018 года. При этом номерные знаки и регистрационные документы, выданные на территории других государств, не изымаются.</w:t>
      </w:r>
    </w:p>
    <w:p w:rsidR="00EA121E" w:rsidRDefault="00893F46" w:rsidP="00331A06">
      <w:pPr>
        <w:pStyle w:val="23"/>
        <w:spacing w:before="0" w:after="0" w:line="276" w:lineRule="auto"/>
        <w:ind w:left="20" w:right="20" w:firstLine="720"/>
        <w:jc w:val="both"/>
      </w:pPr>
      <w:r>
        <w:t>В случае смены собственника ТС, ранее ввозимо</w:t>
      </w:r>
      <w:r>
        <w:t>го на территорию ДНР и зарегистрированного на срок до 01.01.2018, или ввоза такого ТС другим лицом, зарегистрированным на территории ДНР, ТС подлежит перерегистрации в подразделении МРЭО ГАИ МВД ДНР в течение 10 дней с момента ввоза ТС на территорию ДНР.».</w:t>
      </w:r>
    </w:p>
    <w:p w:rsidR="00EA121E" w:rsidRDefault="00893F46" w:rsidP="00331A06">
      <w:pPr>
        <w:pStyle w:val="23"/>
        <w:numPr>
          <w:ilvl w:val="1"/>
          <w:numId w:val="1"/>
        </w:numPr>
        <w:spacing w:before="0" w:after="0" w:line="276" w:lineRule="auto"/>
        <w:ind w:left="20" w:firstLine="720"/>
        <w:jc w:val="both"/>
      </w:pPr>
      <w:r>
        <w:t xml:space="preserve"> В пункте 3.5. </w:t>
      </w:r>
      <w:hyperlink r:id="rId17" w:history="1">
        <w:r w:rsidRPr="005F52A5">
          <w:rPr>
            <w:rStyle w:val="a3"/>
          </w:rPr>
          <w:t>Порядка</w:t>
        </w:r>
      </w:hyperlink>
      <w:r>
        <w:t>:</w:t>
      </w:r>
      <w:r>
        <w:tab/>
        <w:t>.</w:t>
      </w:r>
    </w:p>
    <w:p w:rsidR="00EA121E" w:rsidRDefault="00893F46" w:rsidP="00CE208A">
      <w:pPr>
        <w:pStyle w:val="23"/>
        <w:numPr>
          <w:ilvl w:val="2"/>
          <w:numId w:val="1"/>
        </w:numPr>
        <w:tabs>
          <w:tab w:val="left" w:pos="1701"/>
        </w:tabs>
        <w:spacing w:before="0" w:after="0" w:line="276" w:lineRule="auto"/>
        <w:ind w:left="20" w:firstLine="720"/>
        <w:jc w:val="both"/>
      </w:pPr>
      <w:r>
        <w:t xml:space="preserve"> Слова «(за исключением территории ДНР)» исключить.</w:t>
      </w:r>
    </w:p>
    <w:p w:rsidR="00EA121E" w:rsidRDefault="00893F46" w:rsidP="00CE208A">
      <w:pPr>
        <w:pStyle w:val="23"/>
        <w:numPr>
          <w:ilvl w:val="2"/>
          <w:numId w:val="1"/>
        </w:numPr>
        <w:tabs>
          <w:tab w:val="left" w:pos="1560"/>
        </w:tabs>
        <w:spacing w:before="0" w:after="0" w:line="276" w:lineRule="auto"/>
        <w:ind w:left="20" w:right="20" w:firstLine="720"/>
        <w:jc w:val="both"/>
      </w:pPr>
      <w:r>
        <w:t xml:space="preserve"> Слова «в течение двух месяцев» заменить словами «в течение трех месяцев».</w:t>
      </w:r>
    </w:p>
    <w:p w:rsidR="00EA121E" w:rsidRDefault="00893F46" w:rsidP="00331A06">
      <w:pPr>
        <w:pStyle w:val="23"/>
        <w:numPr>
          <w:ilvl w:val="0"/>
          <w:numId w:val="2"/>
        </w:numPr>
        <w:spacing w:before="0" w:after="0" w:line="276" w:lineRule="auto"/>
        <w:ind w:right="20" w:firstLine="720"/>
        <w:jc w:val="both"/>
      </w:pPr>
      <w:r>
        <w:rPr>
          <w:rStyle w:val="1"/>
        </w:rPr>
        <w:t xml:space="preserve"> В пункте 3.6. </w:t>
      </w:r>
      <w:hyperlink r:id="rId18" w:history="1">
        <w:r w:rsidRPr="005F52A5">
          <w:rPr>
            <w:rStyle w:val="a3"/>
          </w:rPr>
          <w:t>Порядка</w:t>
        </w:r>
      </w:hyperlink>
      <w:r>
        <w:rPr>
          <w:rStyle w:val="1"/>
        </w:rPr>
        <w:t xml:space="preserve"> слова «более двух месяцев» заменить словами «более трех месяцев».</w:t>
      </w:r>
    </w:p>
    <w:p w:rsidR="00EA121E" w:rsidRDefault="00893F46" w:rsidP="00331A06">
      <w:pPr>
        <w:pStyle w:val="23"/>
        <w:numPr>
          <w:ilvl w:val="0"/>
          <w:numId w:val="2"/>
        </w:numPr>
        <w:spacing w:before="0" w:after="0" w:line="276" w:lineRule="auto"/>
        <w:ind w:right="20" w:firstLine="720"/>
        <w:jc w:val="both"/>
      </w:pPr>
      <w:r>
        <w:rPr>
          <w:rStyle w:val="1"/>
        </w:rPr>
        <w:lastRenderedPageBreak/>
        <w:t xml:space="preserve"> В пункте 3.7. Порядка слова «более двух месяцев» заменить словами «более трех месяцев».</w:t>
      </w:r>
    </w:p>
    <w:p w:rsidR="00EA121E" w:rsidRDefault="00893F46" w:rsidP="00331A06">
      <w:pPr>
        <w:pStyle w:val="23"/>
        <w:numPr>
          <w:ilvl w:val="0"/>
          <w:numId w:val="2"/>
        </w:numPr>
        <w:spacing w:before="0" w:after="0" w:line="276" w:lineRule="auto"/>
        <w:ind w:right="20" w:firstLine="720"/>
        <w:jc w:val="both"/>
      </w:pPr>
      <w:r>
        <w:rPr>
          <w:rStyle w:val="1"/>
        </w:rPr>
        <w:t xml:space="preserve"> Подпункт 2 пункта 3.8. Порядка дополнить словами «за исключением ТС, эксплуатируемых физическими лицами, указанными в пункте 3.4. настоящего Порядка».</w:t>
      </w:r>
    </w:p>
    <w:p w:rsidR="00EA121E" w:rsidRDefault="00893F46" w:rsidP="00331A06">
      <w:pPr>
        <w:pStyle w:val="23"/>
        <w:spacing w:before="0" w:after="0" w:line="276" w:lineRule="auto"/>
        <w:ind w:right="20" w:firstLine="720"/>
        <w:jc w:val="both"/>
        <w:rPr>
          <w:rStyle w:val="1"/>
        </w:rPr>
      </w:pPr>
      <w:r>
        <w:rPr>
          <w:rStyle w:val="1"/>
        </w:rPr>
        <w:t>3. Настоящее По</w:t>
      </w:r>
      <w:r>
        <w:rPr>
          <w:rStyle w:val="1"/>
        </w:rPr>
        <w:t>становление вступает в силу со дня официального опубликования.</w:t>
      </w:r>
    </w:p>
    <w:p w:rsidR="00CE208A" w:rsidRDefault="00CE208A" w:rsidP="00331A06">
      <w:pPr>
        <w:pStyle w:val="23"/>
        <w:spacing w:before="0" w:after="0" w:line="276" w:lineRule="auto"/>
        <w:ind w:right="20" w:firstLine="720"/>
        <w:jc w:val="both"/>
        <w:rPr>
          <w:rStyle w:val="1"/>
        </w:rPr>
      </w:pPr>
    </w:p>
    <w:p w:rsidR="00CE208A" w:rsidRDefault="00CE208A" w:rsidP="00331A06">
      <w:pPr>
        <w:pStyle w:val="23"/>
        <w:spacing w:before="0" w:after="0" w:line="276" w:lineRule="auto"/>
        <w:ind w:right="20" w:firstLine="720"/>
        <w:jc w:val="both"/>
      </w:pPr>
    </w:p>
    <w:p w:rsidR="00CE208A" w:rsidRDefault="00893F46" w:rsidP="00CE208A">
      <w:pPr>
        <w:pStyle w:val="22"/>
        <w:spacing w:before="0" w:after="0" w:line="276" w:lineRule="auto"/>
        <w:ind w:left="100"/>
        <w:jc w:val="left"/>
      </w:pPr>
      <w:r>
        <w:rPr>
          <w:rStyle w:val="24"/>
          <w:b/>
          <w:bCs/>
        </w:rPr>
        <w:t xml:space="preserve">Председатель </w:t>
      </w:r>
      <w:r w:rsidR="00CE208A">
        <w:rPr>
          <w:rStyle w:val="24"/>
          <w:b/>
          <w:bCs/>
        </w:rPr>
        <w:br/>
      </w:r>
      <w:r>
        <w:rPr>
          <w:rStyle w:val="24"/>
          <w:b/>
          <w:bCs/>
        </w:rPr>
        <w:t>Совета Министров</w:t>
      </w:r>
      <w:r w:rsidR="00CE208A">
        <w:rPr>
          <w:rStyle w:val="24"/>
          <w:b/>
          <w:bCs/>
        </w:rPr>
        <w:t xml:space="preserve">                                                                              </w:t>
      </w:r>
      <w:r w:rsidR="00CE208A">
        <w:rPr>
          <w:rStyle w:val="20ptExact"/>
          <w:b/>
          <w:bCs/>
          <w:spacing w:val="0"/>
        </w:rPr>
        <w:t>А. В. Захарченко</w:t>
      </w:r>
    </w:p>
    <w:p w:rsidR="00EA121E" w:rsidRDefault="00CE208A" w:rsidP="00CE208A">
      <w:pPr>
        <w:pStyle w:val="22"/>
        <w:spacing w:before="0" w:after="0" w:line="276" w:lineRule="auto"/>
        <w:ind w:right="-85"/>
        <w:jc w:val="left"/>
      </w:pPr>
      <w:r>
        <w:rPr>
          <w:rStyle w:val="24"/>
          <w:b/>
          <w:bCs/>
        </w:rPr>
        <w:t xml:space="preserve">    </w:t>
      </w:r>
    </w:p>
    <w:sectPr w:rsidR="00EA121E" w:rsidSect="00EA121E">
      <w:type w:val="continuous"/>
      <w:pgSz w:w="11906" w:h="16838"/>
      <w:pgMar w:top="1163" w:right="1098" w:bottom="1149" w:left="111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3F46" w:rsidRDefault="00893F46" w:rsidP="00EA121E">
      <w:r>
        <w:separator/>
      </w:r>
    </w:p>
  </w:endnote>
  <w:endnote w:type="continuationSeparator" w:id="1">
    <w:p w:rsidR="00893F46" w:rsidRDefault="00893F46" w:rsidP="00EA12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3F46" w:rsidRDefault="00893F46"/>
  </w:footnote>
  <w:footnote w:type="continuationSeparator" w:id="1">
    <w:p w:rsidR="00893F46" w:rsidRDefault="00893F4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92483"/>
    <w:multiLevelType w:val="multilevel"/>
    <w:tmpl w:val="F6B4E7FE"/>
    <w:lvl w:ilvl="0">
      <w:start w:val="14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FF0DA1"/>
    <w:multiLevelType w:val="multilevel"/>
    <w:tmpl w:val="DDE640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EA121E"/>
    <w:rsid w:val="00257D93"/>
    <w:rsid w:val="00331A06"/>
    <w:rsid w:val="005F52A5"/>
    <w:rsid w:val="007D2761"/>
    <w:rsid w:val="00893F46"/>
    <w:rsid w:val="00A468D5"/>
    <w:rsid w:val="00B22992"/>
    <w:rsid w:val="00B900E8"/>
    <w:rsid w:val="00CE208A"/>
    <w:rsid w:val="00EA1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A121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A121E"/>
    <w:rPr>
      <w:color w:val="0066CC"/>
      <w:u w:val="single"/>
    </w:rPr>
  </w:style>
  <w:style w:type="character" w:customStyle="1" w:styleId="2Exact">
    <w:name w:val="Основной текст (2) Exact"/>
    <w:basedOn w:val="a0"/>
    <w:rsid w:val="00EA12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u w:val="none"/>
    </w:rPr>
  </w:style>
  <w:style w:type="character" w:customStyle="1" w:styleId="20ptExact">
    <w:name w:val="Основной текст (2) + Интервал 0 pt Exact"/>
    <w:basedOn w:val="2"/>
    <w:rsid w:val="00EA121E"/>
    <w:rPr>
      <w:spacing w:val="6"/>
      <w:sz w:val="24"/>
      <w:szCs w:val="24"/>
    </w:rPr>
  </w:style>
  <w:style w:type="character" w:customStyle="1" w:styleId="20">
    <w:name w:val="Заголовок №2_"/>
    <w:basedOn w:val="a0"/>
    <w:link w:val="21"/>
    <w:rsid w:val="00EA12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2">
    <w:name w:val="Основной текст (2)_"/>
    <w:basedOn w:val="a0"/>
    <w:link w:val="22"/>
    <w:rsid w:val="00EA12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"/>
    <w:basedOn w:val="2"/>
    <w:rsid w:val="00EA121E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a4">
    <w:name w:val="Основной текст_"/>
    <w:basedOn w:val="a0"/>
    <w:link w:val="23"/>
    <w:rsid w:val="00EA12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 + Полужирный"/>
    <w:basedOn w:val="a4"/>
    <w:rsid w:val="00EA121E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1">
    <w:name w:val="Основной текст1"/>
    <w:basedOn w:val="a4"/>
    <w:rsid w:val="00EA121E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4">
    <w:name w:val="Основной текст (2)"/>
    <w:basedOn w:val="2"/>
    <w:rsid w:val="00EA121E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2">
    <w:name w:val="Основной текст (2)"/>
    <w:basedOn w:val="a"/>
    <w:link w:val="2"/>
    <w:rsid w:val="00EA121E"/>
    <w:pPr>
      <w:spacing w:before="240" w:after="240" w:line="538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Заголовок №2"/>
    <w:basedOn w:val="a"/>
    <w:link w:val="20"/>
    <w:rsid w:val="00EA121E"/>
    <w:pPr>
      <w:spacing w:before="600" w:after="240" w:line="461" w:lineRule="exact"/>
      <w:jc w:val="center"/>
      <w:outlineLvl w:val="1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3">
    <w:name w:val="Основной текст2"/>
    <w:basedOn w:val="a"/>
    <w:link w:val="a4"/>
    <w:rsid w:val="00EA121E"/>
    <w:pPr>
      <w:spacing w:before="660" w:after="240" w:line="322" w:lineRule="exac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24-13-ot-04-12-2015-g-ob-utverzhdenii-poryadka-obyazatelnoj-registratsii-transportnyh-sredstv-zaregistrirovannyh-na-territorii-ukrainy-ili-drugih-gosudarstv-kotorye/" TargetMode="External"/><Relationship Id="rId13" Type="http://schemas.openxmlformats.org/officeDocument/2006/relationships/hyperlink" Target="https://dnr-online.ru/download/postanovlenie-soveta-ministrov-dnr-24-13-ot-04-12-2015-g-ob-utverzhdenii-poryadka-obyazatelnoj-registratsii-transportnyh-sredstv-zaregistrirovannyh-na-territorii-ukrainy-ili-drugih-gosudarstv-kotorye/" TargetMode="External"/><Relationship Id="rId18" Type="http://schemas.openxmlformats.org/officeDocument/2006/relationships/hyperlink" Target="https://dnr-online.ru/download/postanovlenie-soveta-ministrov-dnr-24-13-ot-04-12-2015-g-ob-utverzhdenii-poryadka-obyazatelnoj-registratsii-transportnyh-sredstv-zaregistrirovannyh-na-territorii-ukrainy-ili-drugih-gosudarstv-kotorye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postanovlenie-soveta-ministrov-dnr-24-13-ot-04-12-2015-g-ob-utverzhdenii-poryadka-obyazatelnoj-registratsii-transportnyh-sredstv-zaregistrirovannyh-na-territorii-ukrainy-ili-drugih-gosudarstv-kotorye/" TargetMode="External"/><Relationship Id="rId12" Type="http://schemas.openxmlformats.org/officeDocument/2006/relationships/hyperlink" Target="https://dnr-online.ru/download/postanovlenie-soveta-ministrov-dnr-24-13-ot-04-12-2015-g-ob-utverzhdenii-poryadka-obyazatelnoj-registratsii-transportnyh-sredstv-zaregistrirovannyh-na-territorii-ukrainy-ili-drugih-gosudarstv-kotorye/" TargetMode="External"/><Relationship Id="rId17" Type="http://schemas.openxmlformats.org/officeDocument/2006/relationships/hyperlink" Target="https://dnr-online.ru/download/postanovlenie-soveta-ministrov-dnr-24-13-ot-04-12-2015-g-ob-utverzhdenii-poryadka-obyazatelnoj-registratsii-transportnyh-sredstv-zaregistrirovannyh-na-territorii-ukrainy-ili-drugih-gosudarstv-kotorye/" TargetMode="External"/><Relationship Id="rId2" Type="http://schemas.openxmlformats.org/officeDocument/2006/relationships/styles" Target="styles.xml"/><Relationship Id="rId16" Type="http://schemas.openxmlformats.org/officeDocument/2006/relationships/hyperlink" Target="https://dnr-online.ru/download/postanovlenie-soveta-ministrov-dnr-24-13-ot-04-12-2015-g-ob-utverzhdenii-poryadka-obyazatelnoj-registratsii-transportnyh-sredstv-zaregistrirovannyh-na-territorii-ukrainy-ili-drugih-gosudarstv-kotorye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postanovlenie-soveta-ministrov-dnr-24-13-ot-04-12-2015-g-ob-utverzhdenii-poryadka-obyazatelnoj-registratsii-transportnyh-sredstv-zaregistrirovannyh-na-territorii-ukrainy-ili-drugih-gosudarstv-kotorye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nr-online.ru/download/postanovlenie-soveta-ministrov-dnr-24-13-ot-04-12-2015-g-ob-utverzhdenii-poryadka-obyazatelnoj-registratsii-transportnyh-sredstv-zaregistrirovannyh-na-territorii-ukrainy-ili-drugih-gosudarstv-kotorye/" TargetMode="External"/><Relationship Id="rId10" Type="http://schemas.openxmlformats.org/officeDocument/2006/relationships/hyperlink" Target="https://dnr-online.ru/download/postanovlenie-soveta-ministrov-dnr-24-13-ot-04-12-2015-g-ob-utverzhdenii-poryadka-obyazatelnoj-registratsii-transportnyh-sredstv-zaregistrirovannyh-na-territorii-ukrainy-ili-drugih-gosudarstv-kotorye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24-13-ot-04-12-2015-g-ob-utverzhdenii-poryadka-obyazatelnoj-registratsii-transportnyh-sredstv-zaregistrirovannyh-na-territorii-ukrainy-ili-drugih-gosudarstv-kotorye/" TargetMode="External"/><Relationship Id="rId14" Type="http://schemas.openxmlformats.org/officeDocument/2006/relationships/hyperlink" Target="https://dnr-online.ru/download/postanovlenie-soveta-ministrov-dnr-24-13-ot-04-12-2015-g-ob-utverzhdenii-poryadka-obyazatelnoj-registratsii-transportnyh-sredstv-zaregistrirovannyh-na-territorii-ukrainy-ili-drugih-gosudarstv-kotory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1996</Words>
  <Characters>11378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2018-12-06T12:57:00Z</dcterms:created>
  <dcterms:modified xsi:type="dcterms:W3CDTF">2018-12-06T14:47:00Z</dcterms:modified>
</cp:coreProperties>
</file>