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15" w:rsidRDefault="00C24726" w:rsidP="00304015">
      <w:pPr>
        <w:pStyle w:val="10"/>
        <w:keepNext/>
        <w:keepLines/>
        <w:pBdr>
          <w:bottom w:val="double" w:sz="6" w:space="1" w:color="auto"/>
        </w:pBdr>
        <w:spacing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848350" cy="1181100"/>
            <wp:effectExtent l="19050" t="0" r="0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0A2" w:rsidRDefault="002910A2" w:rsidP="00304015">
      <w:pPr>
        <w:pStyle w:val="10"/>
        <w:keepNext/>
        <w:keepLines/>
        <w:spacing w:line="276" w:lineRule="auto"/>
        <w:ind w:right="20"/>
        <w:rPr>
          <w:rStyle w:val="11"/>
          <w:b/>
          <w:bCs/>
        </w:rPr>
      </w:pPr>
    </w:p>
    <w:p w:rsidR="001C422A" w:rsidRPr="00BC2990" w:rsidRDefault="00531EBB" w:rsidP="00304015">
      <w:pPr>
        <w:pStyle w:val="10"/>
        <w:keepNext/>
        <w:keepLines/>
        <w:spacing w:line="360" w:lineRule="auto"/>
        <w:ind w:right="20"/>
        <w:rPr>
          <w:sz w:val="30"/>
          <w:szCs w:val="30"/>
        </w:rPr>
      </w:pPr>
      <w:r w:rsidRPr="00BC2990">
        <w:rPr>
          <w:rStyle w:val="11"/>
          <w:b/>
          <w:bCs/>
          <w:sz w:val="30"/>
          <w:szCs w:val="30"/>
        </w:rPr>
        <w:t>УКАЗ</w:t>
      </w:r>
      <w:bookmarkEnd w:id="0"/>
    </w:p>
    <w:p w:rsidR="001C422A" w:rsidRPr="00BC2990" w:rsidRDefault="00531EBB" w:rsidP="00304015">
      <w:pPr>
        <w:pStyle w:val="20"/>
        <w:keepNext/>
        <w:keepLines/>
        <w:spacing w:after="0" w:line="360" w:lineRule="auto"/>
        <w:ind w:right="20"/>
        <w:rPr>
          <w:rStyle w:val="21"/>
          <w:b/>
          <w:bCs/>
          <w:sz w:val="30"/>
          <w:szCs w:val="30"/>
        </w:rPr>
      </w:pPr>
      <w:bookmarkStart w:id="1" w:name="bookmark1"/>
      <w:r w:rsidRPr="00BC2990">
        <w:rPr>
          <w:rStyle w:val="21"/>
          <w:b/>
          <w:bCs/>
          <w:sz w:val="30"/>
          <w:szCs w:val="30"/>
        </w:rPr>
        <w:t>ГЛАВЫ ДОНЕЦКОЙ НАРОДНОЙ РЕСПУБЛИКИ</w:t>
      </w:r>
      <w:bookmarkEnd w:id="1"/>
    </w:p>
    <w:p w:rsidR="00304015" w:rsidRDefault="00304015" w:rsidP="00304015">
      <w:pPr>
        <w:pStyle w:val="20"/>
        <w:keepNext/>
        <w:keepLines/>
        <w:spacing w:after="0" w:line="276" w:lineRule="auto"/>
        <w:ind w:right="20"/>
        <w:rPr>
          <w:rStyle w:val="21"/>
          <w:b/>
          <w:bCs/>
        </w:rPr>
      </w:pPr>
    </w:p>
    <w:p w:rsidR="00304015" w:rsidRDefault="00304015" w:rsidP="00304015">
      <w:pPr>
        <w:pStyle w:val="20"/>
        <w:keepNext/>
        <w:keepLines/>
        <w:spacing w:after="0" w:line="276" w:lineRule="auto"/>
        <w:ind w:right="20"/>
      </w:pPr>
    </w:p>
    <w:p w:rsidR="001C422A" w:rsidRPr="00BC2990" w:rsidRDefault="00531EBB" w:rsidP="00304015">
      <w:pPr>
        <w:pStyle w:val="40"/>
        <w:spacing w:before="0" w:after="0" w:line="276" w:lineRule="auto"/>
        <w:ind w:right="20"/>
        <w:rPr>
          <w:rStyle w:val="41"/>
          <w:b/>
          <w:bCs/>
          <w:i/>
          <w:iCs/>
          <w:sz w:val="26"/>
          <w:szCs w:val="26"/>
        </w:rPr>
      </w:pPr>
      <w:r w:rsidRPr="00BC2990">
        <w:rPr>
          <w:rStyle w:val="41"/>
          <w:b/>
          <w:bCs/>
          <w:i/>
          <w:iCs/>
          <w:sz w:val="26"/>
          <w:szCs w:val="26"/>
        </w:rPr>
        <w:t xml:space="preserve">«О мерах по защите сведений, составляющих государственную тайну, </w:t>
      </w:r>
      <w:r w:rsidR="007B0B49" w:rsidRPr="00BC2990">
        <w:rPr>
          <w:rStyle w:val="41"/>
          <w:b/>
          <w:bCs/>
          <w:i/>
          <w:iCs/>
          <w:sz w:val="26"/>
          <w:szCs w:val="26"/>
        </w:rPr>
        <w:br/>
      </w:r>
      <w:r w:rsidRPr="00BC2990">
        <w:rPr>
          <w:rStyle w:val="41"/>
          <w:b/>
          <w:bCs/>
          <w:i/>
          <w:iCs/>
          <w:sz w:val="26"/>
          <w:szCs w:val="26"/>
        </w:rPr>
        <w:t>а также служебной информации»</w:t>
      </w:r>
    </w:p>
    <w:p w:rsidR="00304015" w:rsidRDefault="00304015" w:rsidP="00304015">
      <w:pPr>
        <w:pStyle w:val="40"/>
        <w:spacing w:before="0" w:after="0" w:line="276" w:lineRule="auto"/>
        <w:ind w:right="20"/>
        <w:rPr>
          <w:rStyle w:val="41"/>
          <w:b/>
          <w:bCs/>
          <w:i/>
          <w:iCs/>
        </w:rPr>
      </w:pPr>
    </w:p>
    <w:p w:rsidR="00304015" w:rsidRDefault="00304015" w:rsidP="00304015">
      <w:pPr>
        <w:pStyle w:val="40"/>
        <w:spacing w:before="0" w:after="0" w:line="276" w:lineRule="auto"/>
        <w:ind w:right="20"/>
      </w:pPr>
    </w:p>
    <w:p w:rsidR="001C422A" w:rsidRPr="00BC2990" w:rsidRDefault="00531EBB" w:rsidP="00304015">
      <w:pPr>
        <w:pStyle w:val="22"/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В соответствии с законами Донецкой Народной Республики </w:t>
      </w:r>
      <w:hyperlink r:id="rId8" w:history="1">
        <w:r w:rsidRPr="008D7CF1">
          <w:rPr>
            <w:rStyle w:val="a3"/>
            <w:sz w:val="26"/>
            <w:szCs w:val="26"/>
          </w:rPr>
          <w:t>"О Министерстве государственной безопасности"</w:t>
        </w:r>
      </w:hyperlink>
      <w:r w:rsidRPr="00BC2990">
        <w:rPr>
          <w:rStyle w:val="12"/>
          <w:sz w:val="26"/>
          <w:szCs w:val="26"/>
        </w:rPr>
        <w:t xml:space="preserve">, </w:t>
      </w:r>
      <w:hyperlink r:id="rId9" w:history="1">
        <w:r w:rsidRPr="008D7CF1">
          <w:rPr>
            <w:rStyle w:val="a3"/>
            <w:sz w:val="26"/>
            <w:szCs w:val="26"/>
          </w:rPr>
          <w:t>"О безопасности"</w:t>
        </w:r>
      </w:hyperlink>
      <w:r w:rsidRPr="00BC2990">
        <w:rPr>
          <w:rStyle w:val="12"/>
          <w:sz w:val="26"/>
          <w:szCs w:val="26"/>
        </w:rPr>
        <w:t xml:space="preserve">, </w:t>
      </w:r>
      <w:r w:rsidRPr="00BC2990">
        <w:rPr>
          <w:rStyle w:val="12"/>
          <w:sz w:val="26"/>
          <w:szCs w:val="26"/>
        </w:rPr>
        <w:t>в целях обеспечения функционирования механизма защиты служебной информации, передаваемой по каналам связи,</w:t>
      </w:r>
    </w:p>
    <w:p w:rsidR="007B0B49" w:rsidRPr="00BC2990" w:rsidRDefault="007B0B49" w:rsidP="00304015">
      <w:pPr>
        <w:pStyle w:val="22"/>
        <w:spacing w:before="0" w:after="0" w:line="276" w:lineRule="auto"/>
        <w:ind w:left="40"/>
        <w:jc w:val="left"/>
        <w:rPr>
          <w:rStyle w:val="12"/>
          <w:sz w:val="26"/>
          <w:szCs w:val="26"/>
        </w:rPr>
      </w:pPr>
    </w:p>
    <w:p w:rsidR="001C422A" w:rsidRPr="00BC2990" w:rsidRDefault="00531EBB" w:rsidP="00304015">
      <w:pPr>
        <w:pStyle w:val="22"/>
        <w:spacing w:before="0" w:after="0" w:line="276" w:lineRule="auto"/>
        <w:ind w:left="40"/>
        <w:jc w:val="left"/>
        <w:rPr>
          <w:rStyle w:val="12"/>
          <w:sz w:val="26"/>
          <w:szCs w:val="26"/>
        </w:rPr>
      </w:pPr>
      <w:r w:rsidRPr="00BC2990">
        <w:rPr>
          <w:rStyle w:val="12"/>
          <w:sz w:val="26"/>
          <w:szCs w:val="26"/>
        </w:rPr>
        <w:t>ПОСТАНОВЛЯЮ:</w:t>
      </w:r>
    </w:p>
    <w:p w:rsidR="007B0B49" w:rsidRPr="00BC2990" w:rsidRDefault="007B0B49" w:rsidP="00304015">
      <w:pPr>
        <w:pStyle w:val="22"/>
        <w:spacing w:before="0" w:after="0" w:line="276" w:lineRule="auto"/>
        <w:ind w:left="40"/>
        <w:jc w:val="left"/>
        <w:rPr>
          <w:sz w:val="26"/>
          <w:szCs w:val="26"/>
        </w:rPr>
      </w:pPr>
    </w:p>
    <w:p w:rsidR="001C422A" w:rsidRPr="00BC2990" w:rsidRDefault="00531EBB" w:rsidP="00304015">
      <w:pPr>
        <w:pStyle w:val="22"/>
        <w:numPr>
          <w:ilvl w:val="0"/>
          <w:numId w:val="1"/>
        </w:numPr>
        <w:tabs>
          <w:tab w:val="left" w:pos="1024"/>
        </w:tabs>
        <w:spacing w:before="0" w:after="0" w:line="276" w:lineRule="auto"/>
        <w:ind w:left="40" w:right="2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Ввести в действие следующие неотложные меры по обеспечению защиты служебной информации:</w:t>
      </w:r>
    </w:p>
    <w:p w:rsidR="001C422A" w:rsidRPr="00BC2990" w:rsidRDefault="00531EBB" w:rsidP="00304015">
      <w:pPr>
        <w:pStyle w:val="22"/>
        <w:numPr>
          <w:ilvl w:val="1"/>
          <w:numId w:val="1"/>
        </w:numPr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Сотрудникам государственных организаций запреща</w:t>
      </w:r>
      <w:r w:rsidRPr="00BC2990">
        <w:rPr>
          <w:rStyle w:val="12"/>
          <w:sz w:val="26"/>
          <w:szCs w:val="26"/>
        </w:rPr>
        <w:t>ется использовать для передачи (обсуждения) служебной информации открытые каналы связи и телекоммуникаций, а именно:</w:t>
      </w:r>
    </w:p>
    <w:p w:rsidR="001C422A" w:rsidRPr="00BC2990" w:rsidRDefault="00531EBB" w:rsidP="00304015">
      <w:pPr>
        <w:pStyle w:val="22"/>
        <w:numPr>
          <w:ilvl w:val="2"/>
          <w:numId w:val="1"/>
        </w:numPr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Мобильная связь операторов Украины, в том числе </w:t>
      </w:r>
      <w:r w:rsidRPr="00BC2990">
        <w:rPr>
          <w:rStyle w:val="12"/>
          <w:sz w:val="26"/>
          <w:szCs w:val="26"/>
          <w:lang w:eastAsia="en-US" w:bidi="en-US"/>
        </w:rPr>
        <w:t>"</w:t>
      </w:r>
      <w:r w:rsidRPr="00BC2990">
        <w:rPr>
          <w:rStyle w:val="12"/>
          <w:sz w:val="26"/>
          <w:szCs w:val="26"/>
          <w:lang w:val="en-US" w:eastAsia="en-US" w:bidi="en-US"/>
        </w:rPr>
        <w:t>Lifecell</w:t>
      </w:r>
      <w:r w:rsidRPr="00BC2990">
        <w:rPr>
          <w:rStyle w:val="12"/>
          <w:sz w:val="26"/>
          <w:szCs w:val="26"/>
          <w:lang w:eastAsia="en-US" w:bidi="en-US"/>
        </w:rPr>
        <w:t xml:space="preserve">"; </w:t>
      </w:r>
      <w:r w:rsidRPr="00BC2990">
        <w:rPr>
          <w:rStyle w:val="12"/>
          <w:sz w:val="26"/>
          <w:szCs w:val="26"/>
        </w:rPr>
        <w:t>«МТС»; «Киевстар»;</w:t>
      </w:r>
    </w:p>
    <w:p w:rsidR="001C422A" w:rsidRPr="00BC2990" w:rsidRDefault="00531EBB" w:rsidP="00304015">
      <w:pPr>
        <w:pStyle w:val="22"/>
        <w:numPr>
          <w:ilvl w:val="2"/>
          <w:numId w:val="1"/>
        </w:numPr>
        <w:spacing w:before="0" w:after="0" w:line="276" w:lineRule="auto"/>
        <w:ind w:lef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Общедоступные услуги связи, требующие доступа к сети "Инте</w:t>
      </w:r>
      <w:r w:rsidRPr="00BC2990">
        <w:rPr>
          <w:rStyle w:val="12"/>
          <w:sz w:val="26"/>
          <w:szCs w:val="26"/>
        </w:rPr>
        <w:t>рнет":</w:t>
      </w:r>
    </w:p>
    <w:p w:rsidR="001C422A" w:rsidRPr="00BC2990" w:rsidRDefault="00531EBB" w:rsidP="00304015">
      <w:pPr>
        <w:pStyle w:val="22"/>
        <w:spacing w:before="0" w:after="0" w:line="276" w:lineRule="auto"/>
        <w:ind w:lef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  <w:lang w:val="en-US" w:eastAsia="en-US" w:bidi="en-US"/>
        </w:rPr>
        <w:t>VoIP</w:t>
      </w:r>
      <w:r w:rsidRPr="00BC2990">
        <w:rPr>
          <w:rStyle w:val="12"/>
          <w:sz w:val="26"/>
          <w:szCs w:val="26"/>
          <w:lang w:eastAsia="en-US" w:bidi="en-US"/>
        </w:rPr>
        <w:t xml:space="preserve"> </w:t>
      </w:r>
      <w:r w:rsidRPr="00BC2990">
        <w:rPr>
          <w:rStyle w:val="12"/>
          <w:sz w:val="26"/>
          <w:szCs w:val="26"/>
        </w:rPr>
        <w:t>- сервисы;</w:t>
      </w:r>
    </w:p>
    <w:p w:rsidR="001C422A" w:rsidRPr="00BC2990" w:rsidRDefault="00531EBB" w:rsidP="00304015">
      <w:pPr>
        <w:pStyle w:val="22"/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электронная почта, серверы которой расположены за пределами Донецкой Народной Республики, за исключением Российской Федерации;</w:t>
      </w:r>
    </w:p>
    <w:p w:rsidR="001C422A" w:rsidRPr="00BC2990" w:rsidRDefault="00531EBB" w:rsidP="00304015">
      <w:pPr>
        <w:pStyle w:val="22"/>
        <w:spacing w:before="0" w:after="0" w:line="276" w:lineRule="auto"/>
        <w:ind w:lef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социальные сети;</w:t>
      </w:r>
    </w:p>
    <w:p w:rsidR="001C422A" w:rsidRPr="00BC2990" w:rsidRDefault="00531EBB" w:rsidP="00304015">
      <w:pPr>
        <w:pStyle w:val="22"/>
        <w:numPr>
          <w:ilvl w:val="2"/>
          <w:numId w:val="1"/>
        </w:numPr>
        <w:spacing w:before="0" w:after="0" w:line="276" w:lineRule="auto"/>
        <w:ind w:lef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Открытые каналы радиосвязи.</w:t>
      </w:r>
    </w:p>
    <w:p w:rsidR="001C422A" w:rsidRPr="00BC2990" w:rsidRDefault="00531EBB" w:rsidP="00304015">
      <w:pPr>
        <w:pStyle w:val="22"/>
        <w:numPr>
          <w:ilvl w:val="1"/>
          <w:numId w:val="1"/>
        </w:numPr>
        <w:spacing w:before="0" w:after="0" w:line="276" w:lineRule="auto"/>
        <w:ind w:left="40" w:right="2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Нарушение норм настоящего Указа считать деяниями, создающими причины и условия, способствующие реализации угроз государственной безопасности.</w:t>
      </w:r>
    </w:p>
    <w:p w:rsidR="001C422A" w:rsidRPr="00BC2990" w:rsidRDefault="00531EBB" w:rsidP="00304015">
      <w:pPr>
        <w:pStyle w:val="22"/>
        <w:numPr>
          <w:ilvl w:val="1"/>
          <w:numId w:val="1"/>
        </w:numPr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lastRenderedPageBreak/>
        <w:t xml:space="preserve"> Нормы настоящего Указа обязательны для исполнения органами государственной власти Донецкой Народной Республики, </w:t>
      </w:r>
      <w:r w:rsidRPr="00BC2990">
        <w:rPr>
          <w:rStyle w:val="12"/>
          <w:sz w:val="26"/>
          <w:szCs w:val="26"/>
        </w:rPr>
        <w:t>органами местного самоуправления, воинскими формированиями, государственными предприятиями, учреждениями, организациями и банками Донецкой Народной Республики.</w:t>
      </w:r>
    </w:p>
    <w:p w:rsidR="001C422A" w:rsidRPr="00BC2990" w:rsidRDefault="00531EBB" w:rsidP="00304015">
      <w:pPr>
        <w:pStyle w:val="22"/>
        <w:spacing w:before="0" w:after="0" w:line="276" w:lineRule="auto"/>
        <w:ind w:left="40" w:right="40" w:firstLine="66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Конкретный перечень таких государственных органов, предприятий, учреждений и организаций определ</w:t>
      </w:r>
      <w:r w:rsidRPr="00BC2990">
        <w:rPr>
          <w:rStyle w:val="12"/>
          <w:sz w:val="26"/>
          <w:szCs w:val="26"/>
        </w:rPr>
        <w:t>яется Министерством государственной безопасности Донецкой Народной Республики путем официального направления настоящего Указа для исполнения.</w:t>
      </w:r>
    </w:p>
    <w:p w:rsidR="001C422A" w:rsidRPr="00BC2990" w:rsidRDefault="00531EBB" w:rsidP="00304015">
      <w:pPr>
        <w:pStyle w:val="22"/>
        <w:numPr>
          <w:ilvl w:val="1"/>
          <w:numId w:val="1"/>
        </w:numPr>
        <w:tabs>
          <w:tab w:val="left" w:pos="1307"/>
        </w:tabs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Если не оговорено иное, основные понятия, используемые в настоящем Указе, имеют такие значения:</w:t>
      </w:r>
    </w:p>
    <w:p w:rsidR="001C422A" w:rsidRPr="00BC2990" w:rsidRDefault="00531EBB" w:rsidP="00304015">
      <w:pPr>
        <w:pStyle w:val="22"/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"Служебная </w:t>
      </w:r>
      <w:r w:rsidRPr="00BC2990">
        <w:rPr>
          <w:rStyle w:val="12"/>
          <w:sz w:val="26"/>
          <w:szCs w:val="26"/>
        </w:rPr>
        <w:t>информация" - защищаемые государством сведения в области военной, внешне- и внутриполитической, экономической, разведывательной, контрразведывательной и оперативно-розыскной деятельности, разглашение (утечка) которых может нанести ущерб безопасности Донецк</w:t>
      </w:r>
      <w:r w:rsidRPr="00BC2990">
        <w:rPr>
          <w:rStyle w:val="12"/>
          <w:sz w:val="26"/>
          <w:szCs w:val="26"/>
        </w:rPr>
        <w:t>ой Народной Республики.</w:t>
      </w:r>
    </w:p>
    <w:p w:rsidR="001C422A" w:rsidRPr="00BC2990" w:rsidRDefault="00531EBB" w:rsidP="00304015">
      <w:pPr>
        <w:pStyle w:val="22"/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"Государственная организация" - органы государственной власти Донецкой Народной Республики, органы местного самоуправления, воинские формирования, государственные предприятия, учреждения, организации и банки Донецкой Народной Респуб</w:t>
      </w:r>
      <w:r w:rsidRPr="00BC2990">
        <w:rPr>
          <w:rStyle w:val="12"/>
          <w:sz w:val="26"/>
          <w:szCs w:val="26"/>
        </w:rPr>
        <w:t>лики.</w:t>
      </w:r>
    </w:p>
    <w:p w:rsidR="001C422A" w:rsidRPr="00BC2990" w:rsidRDefault="00531EBB" w:rsidP="00304015">
      <w:pPr>
        <w:pStyle w:val="22"/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>"Сотрудник" - государственные служащие, иные должностные лица, сотрудники (работники) государственных организаций, не зависимо от занимаемой должности.</w:t>
      </w:r>
    </w:p>
    <w:p w:rsidR="001C422A" w:rsidRPr="00BC2990" w:rsidRDefault="00531EBB" w:rsidP="00304015">
      <w:pPr>
        <w:pStyle w:val="22"/>
        <w:numPr>
          <w:ilvl w:val="0"/>
          <w:numId w:val="1"/>
        </w:numPr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Организацию и контроль выполнения настоящего Указа возложить на Министерство государственной безо</w:t>
      </w:r>
      <w:r w:rsidRPr="00BC2990">
        <w:rPr>
          <w:rStyle w:val="12"/>
          <w:sz w:val="26"/>
          <w:szCs w:val="26"/>
        </w:rPr>
        <w:t>пасности Донецкой Народной Республики.</w:t>
      </w:r>
    </w:p>
    <w:p w:rsidR="001C422A" w:rsidRPr="00BC2990" w:rsidRDefault="00531EBB" w:rsidP="00304015">
      <w:pPr>
        <w:pStyle w:val="22"/>
        <w:numPr>
          <w:ilvl w:val="0"/>
          <w:numId w:val="1"/>
        </w:numPr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Министерству государственной безопасности Донецкой Народной Республики определить конкретный перечень государственных органов, предприятий, учреждений и организаций, на которые будет распространяться действие настоящ</w:t>
      </w:r>
      <w:r w:rsidRPr="00BC2990">
        <w:rPr>
          <w:rStyle w:val="12"/>
          <w:sz w:val="26"/>
          <w:szCs w:val="26"/>
        </w:rPr>
        <w:t>его Указа, и официально направить им настоящий Указ для исполнения.</w:t>
      </w:r>
    </w:p>
    <w:p w:rsidR="001C422A" w:rsidRPr="00BC2990" w:rsidRDefault="00531EBB" w:rsidP="00304015">
      <w:pPr>
        <w:pStyle w:val="22"/>
        <w:numPr>
          <w:ilvl w:val="0"/>
          <w:numId w:val="1"/>
        </w:numPr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Руководителям органов государственной власти, органов местного самоуправления, воинских формирований, государственных предприятий, учреждений, организаций и банков Донецкой Народной Респу</w:t>
      </w:r>
      <w:r w:rsidRPr="00BC2990">
        <w:rPr>
          <w:rStyle w:val="12"/>
          <w:sz w:val="26"/>
          <w:szCs w:val="26"/>
        </w:rPr>
        <w:t>блики обеспечить исполнение норм настоящего Указа.</w:t>
      </w:r>
    </w:p>
    <w:p w:rsidR="001C422A" w:rsidRPr="00BC2990" w:rsidRDefault="00531EBB" w:rsidP="00304015">
      <w:pPr>
        <w:pStyle w:val="22"/>
        <w:numPr>
          <w:ilvl w:val="0"/>
          <w:numId w:val="1"/>
        </w:numPr>
        <w:spacing w:before="0" w:after="0" w:line="276" w:lineRule="auto"/>
        <w:ind w:left="40" w:right="20" w:firstLine="640"/>
        <w:rPr>
          <w:sz w:val="26"/>
          <w:szCs w:val="26"/>
        </w:rPr>
      </w:pPr>
      <w:r w:rsidRPr="00BC2990">
        <w:rPr>
          <w:rStyle w:val="12"/>
          <w:sz w:val="26"/>
          <w:szCs w:val="26"/>
        </w:rPr>
        <w:t xml:space="preserve"> Руководителям органов государственной власти, органов местного самоуправления, воинских формирований, государственных предприятий, учреждений, организаций и банков Донецкой Народной Республики провести ко</w:t>
      </w:r>
      <w:r w:rsidRPr="00BC2990">
        <w:rPr>
          <w:rStyle w:val="12"/>
          <w:sz w:val="26"/>
          <w:szCs w:val="26"/>
        </w:rPr>
        <w:t>мплекс мер, направленных на информирование сотрудников (служащих, работников) о требованиях настоящего Указа.</w:t>
      </w:r>
    </w:p>
    <w:p w:rsidR="001C422A" w:rsidRDefault="00531EBB" w:rsidP="00304015">
      <w:pPr>
        <w:pStyle w:val="a6"/>
        <w:numPr>
          <w:ilvl w:val="0"/>
          <w:numId w:val="1"/>
        </w:numPr>
        <w:tabs>
          <w:tab w:val="left" w:pos="1313"/>
        </w:tabs>
        <w:spacing w:line="276" w:lineRule="auto"/>
        <w:ind w:left="40" w:firstLine="640"/>
        <w:jc w:val="both"/>
        <w:rPr>
          <w:rStyle w:val="a7"/>
          <w:sz w:val="26"/>
          <w:szCs w:val="26"/>
        </w:rPr>
      </w:pPr>
      <w:r w:rsidRPr="00BC2990">
        <w:rPr>
          <w:rStyle w:val="a7"/>
          <w:sz w:val="26"/>
          <w:szCs w:val="26"/>
        </w:rPr>
        <w:t>Настоящий Указ вступает в силу с момента его подписания.</w:t>
      </w:r>
    </w:p>
    <w:p w:rsidR="00BC2990" w:rsidRDefault="00BC2990" w:rsidP="00BC2990">
      <w:pPr>
        <w:pStyle w:val="a6"/>
        <w:tabs>
          <w:tab w:val="left" w:pos="1313"/>
        </w:tabs>
        <w:spacing w:line="276" w:lineRule="auto"/>
        <w:jc w:val="both"/>
        <w:rPr>
          <w:rStyle w:val="a7"/>
          <w:sz w:val="26"/>
          <w:szCs w:val="26"/>
        </w:rPr>
      </w:pPr>
    </w:p>
    <w:p w:rsidR="00BC2990" w:rsidRDefault="00BC2990" w:rsidP="00BC2990">
      <w:pPr>
        <w:pStyle w:val="a6"/>
        <w:tabs>
          <w:tab w:val="left" w:pos="1313"/>
        </w:tabs>
        <w:spacing w:line="276" w:lineRule="auto"/>
        <w:jc w:val="both"/>
        <w:rPr>
          <w:sz w:val="26"/>
          <w:szCs w:val="26"/>
        </w:rPr>
      </w:pPr>
    </w:p>
    <w:p w:rsidR="00BC2990" w:rsidRDefault="004557FE" w:rsidP="004557FE">
      <w:pPr>
        <w:pStyle w:val="a6"/>
        <w:tabs>
          <w:tab w:val="left" w:pos="1313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4557FE">
        <w:rPr>
          <w:b/>
          <w:sz w:val="26"/>
          <w:szCs w:val="26"/>
        </w:rPr>
        <w:t xml:space="preserve">Глава </w:t>
      </w:r>
      <w:r w:rsidRPr="004557FE">
        <w:rPr>
          <w:b/>
          <w:sz w:val="26"/>
          <w:szCs w:val="26"/>
        </w:rPr>
        <w:br/>
        <w:t xml:space="preserve">Донецкой Народной Республики          </w:t>
      </w:r>
      <w:r>
        <w:rPr>
          <w:b/>
          <w:sz w:val="26"/>
          <w:szCs w:val="26"/>
        </w:rPr>
        <w:t xml:space="preserve">                                    </w:t>
      </w:r>
      <w:r w:rsidRPr="004557FE">
        <w:rPr>
          <w:b/>
          <w:sz w:val="26"/>
          <w:szCs w:val="26"/>
        </w:rPr>
        <w:t xml:space="preserve">   А. В. Захарченко</w:t>
      </w:r>
    </w:p>
    <w:p w:rsidR="000763B3" w:rsidRPr="00B940B7" w:rsidRDefault="000763B3" w:rsidP="00B940B7">
      <w:pPr>
        <w:pStyle w:val="a6"/>
        <w:tabs>
          <w:tab w:val="left" w:pos="1313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B940B7">
        <w:rPr>
          <w:b/>
          <w:sz w:val="26"/>
          <w:szCs w:val="26"/>
        </w:rPr>
        <w:t xml:space="preserve">г. Донецк </w:t>
      </w:r>
    </w:p>
    <w:p w:rsidR="000763B3" w:rsidRPr="00B940B7" w:rsidRDefault="000763B3" w:rsidP="00B940B7">
      <w:pPr>
        <w:pStyle w:val="a6"/>
        <w:tabs>
          <w:tab w:val="left" w:pos="1313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B940B7">
        <w:rPr>
          <w:b/>
          <w:sz w:val="26"/>
          <w:szCs w:val="26"/>
        </w:rPr>
        <w:t xml:space="preserve">№ 155 </w:t>
      </w:r>
    </w:p>
    <w:p w:rsidR="001C422A" w:rsidRPr="00B940B7" w:rsidRDefault="000763B3" w:rsidP="00B940B7">
      <w:pPr>
        <w:pStyle w:val="24"/>
        <w:spacing w:line="276" w:lineRule="auto"/>
        <w:ind w:firstLine="709"/>
        <w:rPr>
          <w:sz w:val="26"/>
          <w:szCs w:val="26"/>
        </w:rPr>
      </w:pPr>
      <w:r w:rsidRPr="00B940B7">
        <w:rPr>
          <w:rStyle w:val="25"/>
          <w:b/>
          <w:bCs/>
          <w:sz w:val="26"/>
          <w:szCs w:val="26"/>
        </w:rPr>
        <w:t>«01» и</w:t>
      </w:r>
      <w:r w:rsidR="00531EBB" w:rsidRPr="00B940B7">
        <w:rPr>
          <w:rStyle w:val="25"/>
          <w:b/>
          <w:bCs/>
          <w:sz w:val="26"/>
          <w:szCs w:val="26"/>
        </w:rPr>
        <w:t>юн</w:t>
      </w:r>
      <w:r w:rsidRPr="00B940B7">
        <w:rPr>
          <w:rStyle w:val="25"/>
          <w:b/>
          <w:bCs/>
          <w:sz w:val="26"/>
          <w:szCs w:val="26"/>
        </w:rPr>
        <w:t>я</w:t>
      </w:r>
      <w:r w:rsidR="00531EBB" w:rsidRPr="00B940B7">
        <w:rPr>
          <w:rStyle w:val="25"/>
          <w:b/>
          <w:bCs/>
          <w:sz w:val="26"/>
          <w:szCs w:val="26"/>
        </w:rPr>
        <w:t xml:space="preserve"> 2016 г.</w:t>
      </w:r>
      <w:r w:rsidRPr="00B940B7">
        <w:rPr>
          <w:rStyle w:val="25"/>
          <w:b/>
          <w:bCs/>
          <w:sz w:val="26"/>
          <w:szCs w:val="26"/>
        </w:rPr>
        <w:t xml:space="preserve"> </w:t>
      </w:r>
    </w:p>
    <w:sectPr w:rsidR="001C422A" w:rsidRPr="00B940B7" w:rsidSect="0025592B">
      <w:type w:val="continuous"/>
      <w:pgSz w:w="11906" w:h="16838"/>
      <w:pgMar w:top="1560" w:right="1274" w:bottom="172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EBB" w:rsidRDefault="00531EBB" w:rsidP="001C422A">
      <w:r>
        <w:separator/>
      </w:r>
    </w:p>
  </w:endnote>
  <w:endnote w:type="continuationSeparator" w:id="1">
    <w:p w:rsidR="00531EBB" w:rsidRDefault="00531EBB" w:rsidP="001C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EBB" w:rsidRDefault="00531EBB"/>
  </w:footnote>
  <w:footnote w:type="continuationSeparator" w:id="1">
    <w:p w:rsidR="00531EBB" w:rsidRDefault="00531EB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639B"/>
    <w:multiLevelType w:val="multilevel"/>
    <w:tmpl w:val="1A9AF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C422A"/>
    <w:rsid w:val="000763B3"/>
    <w:rsid w:val="001C422A"/>
    <w:rsid w:val="0025592B"/>
    <w:rsid w:val="002910A2"/>
    <w:rsid w:val="00304015"/>
    <w:rsid w:val="00416A18"/>
    <w:rsid w:val="004557FE"/>
    <w:rsid w:val="00531EBB"/>
    <w:rsid w:val="0056238E"/>
    <w:rsid w:val="00730F9F"/>
    <w:rsid w:val="007B0B49"/>
    <w:rsid w:val="008D7CF1"/>
    <w:rsid w:val="00B940B7"/>
    <w:rsid w:val="00BC2990"/>
    <w:rsid w:val="00C2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42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22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C4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1">
    <w:name w:val="Заголовок №1"/>
    <w:basedOn w:val="1"/>
    <w:rsid w:val="001C422A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C4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Заголовок №2"/>
    <w:basedOn w:val="2"/>
    <w:rsid w:val="001C422A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C422A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1C422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1C42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sid w:val="001C422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C42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картинке"/>
    <w:basedOn w:val="a5"/>
    <w:rsid w:val="001C422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1C42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Подпись к картинке (2)"/>
    <w:basedOn w:val="23"/>
    <w:rsid w:val="001C422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1C422A"/>
    <w:pPr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0">
    <w:name w:val="Заголовок №2"/>
    <w:basedOn w:val="a"/>
    <w:link w:val="2"/>
    <w:rsid w:val="001C422A"/>
    <w:pPr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40">
    <w:name w:val="Основной текст (4)"/>
    <w:basedOn w:val="a"/>
    <w:link w:val="4"/>
    <w:rsid w:val="001C422A"/>
    <w:pPr>
      <w:spacing w:before="360" w:after="2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2">
    <w:name w:val="Основной текст2"/>
    <w:basedOn w:val="a"/>
    <w:link w:val="a4"/>
    <w:rsid w:val="001C422A"/>
    <w:pPr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Подпись к картинке"/>
    <w:basedOn w:val="a"/>
    <w:link w:val="a5"/>
    <w:rsid w:val="001C422A"/>
    <w:pPr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картинке (2)"/>
    <w:basedOn w:val="a"/>
    <w:link w:val="23"/>
    <w:rsid w:val="001C422A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C247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472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hc-o-ministerstve-gosudarstvennoj-bezopas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4-ihc-o-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2018-12-05T09:52:00Z</dcterms:created>
  <dcterms:modified xsi:type="dcterms:W3CDTF">2018-12-05T10:15:00Z</dcterms:modified>
</cp:coreProperties>
</file>