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ED4" w:rsidRDefault="00742ED4" w:rsidP="00742ED4">
      <w:pPr>
        <w:pStyle w:val="10"/>
        <w:keepNext/>
        <w:keepLines/>
        <w:spacing w:after="0" w:line="360" w:lineRule="auto"/>
      </w:pPr>
      <w:r w:rsidRPr="00742ED4"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7/12/gerb-dn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7/12/gerb-dnr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1D8" w:rsidRDefault="003B0B01" w:rsidP="00742ED4">
      <w:pPr>
        <w:pStyle w:val="10"/>
        <w:keepNext/>
        <w:keepLines/>
        <w:spacing w:after="0" w:line="276" w:lineRule="auto"/>
      </w:pPr>
      <w:r>
        <w:t>ПРАВИТЕЛЬСТВО</w:t>
      </w:r>
    </w:p>
    <w:p w:rsidR="008A41D8" w:rsidRDefault="003B0B01" w:rsidP="00742ED4">
      <w:pPr>
        <w:pStyle w:val="10"/>
        <w:keepNext/>
        <w:keepLines/>
        <w:spacing w:after="0" w:line="276" w:lineRule="auto"/>
      </w:pPr>
      <w:bookmarkStart w:id="0" w:name="bookmark0"/>
      <w:r>
        <w:t>ДОНЕЦКОЙ НАРОДНОЙ РЕСПУБЛИКИ</w:t>
      </w:r>
      <w:bookmarkEnd w:id="0"/>
    </w:p>
    <w:p w:rsidR="00742ED4" w:rsidRDefault="00742ED4" w:rsidP="00742ED4">
      <w:pPr>
        <w:pStyle w:val="10"/>
        <w:keepNext/>
        <w:keepLines/>
        <w:spacing w:after="0" w:line="276" w:lineRule="auto"/>
      </w:pPr>
    </w:p>
    <w:p w:rsidR="008A41D8" w:rsidRDefault="003B0B01" w:rsidP="00742ED4">
      <w:pPr>
        <w:pStyle w:val="20"/>
        <w:spacing w:before="0" w:line="276" w:lineRule="auto"/>
        <w:rPr>
          <w:rStyle w:val="215pt"/>
          <w:b/>
          <w:bCs/>
        </w:rPr>
      </w:pPr>
      <w:r>
        <w:rPr>
          <w:rStyle w:val="215pt"/>
          <w:b/>
          <w:bCs/>
        </w:rPr>
        <w:t>ПОСТАНОВЛЕНИЕ</w:t>
      </w:r>
    </w:p>
    <w:p w:rsidR="00742ED4" w:rsidRDefault="00742ED4" w:rsidP="00742ED4">
      <w:pPr>
        <w:pStyle w:val="20"/>
        <w:spacing w:before="0" w:line="276" w:lineRule="auto"/>
      </w:pPr>
    </w:p>
    <w:p w:rsidR="008A41D8" w:rsidRDefault="003B0B01" w:rsidP="00742ED4">
      <w:pPr>
        <w:pStyle w:val="20"/>
        <w:spacing w:before="0" w:line="276" w:lineRule="auto"/>
      </w:pPr>
      <w:r>
        <w:t>от 13 декабря 2018 г. № 1-6</w:t>
      </w:r>
    </w:p>
    <w:p w:rsidR="00742ED4" w:rsidRDefault="00742ED4" w:rsidP="00742ED4">
      <w:pPr>
        <w:pStyle w:val="20"/>
        <w:spacing w:before="0" w:line="276" w:lineRule="auto"/>
      </w:pPr>
    </w:p>
    <w:p w:rsidR="008A41D8" w:rsidRDefault="008A41D8" w:rsidP="00742ED4">
      <w:pPr>
        <w:spacing w:line="276" w:lineRule="auto"/>
      </w:pPr>
    </w:p>
    <w:p w:rsidR="008A41D8" w:rsidRDefault="003B0B01" w:rsidP="00742ED4">
      <w:pPr>
        <w:pStyle w:val="20"/>
        <w:spacing w:before="0" w:line="276" w:lineRule="auto"/>
      </w:pPr>
      <w:r>
        <w:t xml:space="preserve">О внесении изменений во Временное положение о бюджетной системе Донецкой Народной Республики, утвержденное Постановлением Совета Министров Донецкой Народной Республики </w:t>
      </w:r>
      <w:r>
        <w:t>от 17 декабря 2016 г. № 13-18</w:t>
      </w:r>
    </w:p>
    <w:p w:rsidR="00742ED4" w:rsidRDefault="00742ED4" w:rsidP="00742ED4">
      <w:pPr>
        <w:pStyle w:val="20"/>
        <w:spacing w:before="0" w:line="276" w:lineRule="auto"/>
      </w:pPr>
    </w:p>
    <w:p w:rsidR="00742ED4" w:rsidRDefault="00742ED4" w:rsidP="00742ED4">
      <w:pPr>
        <w:pStyle w:val="20"/>
        <w:spacing w:before="0" w:line="276" w:lineRule="auto"/>
      </w:pPr>
    </w:p>
    <w:p w:rsidR="008A41D8" w:rsidRDefault="003B0B01" w:rsidP="00742ED4">
      <w:pPr>
        <w:pStyle w:val="11"/>
        <w:spacing w:before="0" w:after="0" w:line="276" w:lineRule="auto"/>
        <w:ind w:right="20" w:firstLine="720"/>
      </w:pPr>
      <w:r>
        <w:t>В целях урегулирования взаимоотношений, возникающих в процессе исполнения бюджета Донецкой Народной Республики, определения полномочий Министерства финансов Донецкой Народной Республики, Правительство Донецкой Народной Республ</w:t>
      </w:r>
      <w:r>
        <w:t>ики</w:t>
      </w:r>
    </w:p>
    <w:p w:rsidR="00742ED4" w:rsidRDefault="00742ED4" w:rsidP="00742ED4">
      <w:pPr>
        <w:pStyle w:val="11"/>
        <w:spacing w:before="0" w:after="0" w:line="276" w:lineRule="auto"/>
        <w:ind w:right="20" w:firstLine="720"/>
      </w:pPr>
    </w:p>
    <w:p w:rsidR="008A41D8" w:rsidRDefault="003B0B01" w:rsidP="00742ED4">
      <w:pPr>
        <w:pStyle w:val="20"/>
        <w:spacing w:before="0" w:line="276" w:lineRule="auto"/>
        <w:jc w:val="both"/>
      </w:pPr>
      <w:r>
        <w:t>ПОСТАНОВЛЯЕТ:</w:t>
      </w:r>
    </w:p>
    <w:p w:rsidR="00742ED4" w:rsidRDefault="00742ED4" w:rsidP="00742ED4">
      <w:pPr>
        <w:pStyle w:val="20"/>
        <w:spacing w:before="0" w:line="276" w:lineRule="auto"/>
        <w:jc w:val="both"/>
      </w:pPr>
    </w:p>
    <w:p w:rsidR="008A41D8" w:rsidRDefault="003B0B01" w:rsidP="004D3070">
      <w:pPr>
        <w:pStyle w:val="11"/>
        <w:numPr>
          <w:ilvl w:val="0"/>
          <w:numId w:val="1"/>
        </w:numPr>
        <w:tabs>
          <w:tab w:val="left" w:pos="1046"/>
        </w:tabs>
        <w:spacing w:before="120" w:after="120" w:line="276" w:lineRule="auto"/>
        <w:ind w:right="23" w:firstLine="720"/>
      </w:pPr>
      <w:r>
        <w:t xml:space="preserve">Внести во </w:t>
      </w:r>
      <w:hyperlink r:id="rId8" w:history="1">
        <w:r w:rsidRPr="00D20BD9">
          <w:rPr>
            <w:rStyle w:val="a3"/>
          </w:rPr>
          <w:t>Временное положение о бюджетной системе Донецкой Народной Республики, утвержденное Постановлением Совета Министров Донецкой Народной Республики от 17 декабря 2016 г. № 13-18 «Об утверждении Временного положения о бюджетной систе</w:t>
        </w:r>
        <w:r w:rsidRPr="00D20BD9">
          <w:rPr>
            <w:rStyle w:val="a3"/>
          </w:rPr>
          <w:t>ме Донецкой Народной Республики»</w:t>
        </w:r>
      </w:hyperlink>
      <w:r>
        <w:t>, следующие изменения:</w:t>
      </w:r>
    </w:p>
    <w:p w:rsidR="008A41D8" w:rsidRDefault="003B0B01" w:rsidP="00742ED4">
      <w:pPr>
        <w:pStyle w:val="11"/>
        <w:numPr>
          <w:ilvl w:val="0"/>
          <w:numId w:val="2"/>
        </w:numPr>
        <w:spacing w:before="0" w:after="0" w:line="276" w:lineRule="auto"/>
        <w:ind w:firstLine="720"/>
      </w:pPr>
      <w:r>
        <w:t xml:space="preserve"> дополнить пункт 1.2 раздела 1 подпунктом 6</w:t>
      </w:r>
      <w:r>
        <w:rPr>
          <w:vertAlign w:val="superscript"/>
        </w:rPr>
        <w:t>1</w:t>
      </w:r>
      <w:r>
        <w:t xml:space="preserve"> следующего содержания:</w:t>
      </w:r>
    </w:p>
    <w:p w:rsidR="008A41D8" w:rsidRDefault="003B0B01" w:rsidP="00742ED4">
      <w:pPr>
        <w:pStyle w:val="11"/>
        <w:spacing w:before="0" w:after="0" w:line="276" w:lineRule="auto"/>
        <w:ind w:firstLine="720"/>
      </w:pPr>
      <w:r>
        <w:t>«6</w:t>
      </w:r>
      <w:r>
        <w:rPr>
          <w:vertAlign w:val="superscript"/>
        </w:rPr>
        <w:t>1</w:t>
      </w:r>
      <w:r>
        <w:t>) временный кассовый разрыв - временный недостаток денежных</w:t>
      </w:r>
    </w:p>
    <w:p w:rsidR="008A41D8" w:rsidRDefault="003B0B01" w:rsidP="00742ED4">
      <w:pPr>
        <w:pStyle w:val="11"/>
        <w:spacing w:before="0" w:after="0" w:line="276" w:lineRule="auto"/>
        <w:ind w:right="20"/>
      </w:pPr>
      <w:r>
        <w:t>средств бюджета, необходимых для своевременного проведения соответству</w:t>
      </w:r>
      <w:r>
        <w:t>ющих расходов;»;</w:t>
      </w:r>
    </w:p>
    <w:p w:rsidR="008A41D8" w:rsidRDefault="003B0B01" w:rsidP="00742ED4">
      <w:pPr>
        <w:pStyle w:val="1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дополнить пункт 1.2 раздела 1 подпунктом 21</w:t>
      </w:r>
      <w:r>
        <w:rPr>
          <w:vertAlign w:val="superscript"/>
        </w:rPr>
        <w:t>1</w:t>
      </w:r>
      <w:r>
        <w:t xml:space="preserve"> следующего содержания:</w:t>
      </w:r>
    </w:p>
    <w:p w:rsidR="008A41D8" w:rsidRDefault="003B0B01" w:rsidP="00742ED4">
      <w:pPr>
        <w:pStyle w:val="11"/>
        <w:spacing w:before="0" w:after="0" w:line="276" w:lineRule="auto"/>
        <w:ind w:right="20" w:firstLine="720"/>
      </w:pPr>
      <w:r>
        <w:t>«21</w:t>
      </w:r>
      <w:r>
        <w:rPr>
          <w:vertAlign w:val="superscript"/>
        </w:rPr>
        <w:t>1</w:t>
      </w:r>
      <w:r>
        <w:t xml:space="preserve">) Республиканские фонды - Пенсионный фонд Донецкой Народной Республики, Фонд социального страхования от несчастных случаев на производстве и профессиональных </w:t>
      </w:r>
      <w:r>
        <w:t xml:space="preserve">заболеваний Донецкой Народной Республики, Фонд социального страхования на случай временной нетрудоспособности и в связи с материнством Донецкой Народной Республики, Республиканский центр занятости Министерства труда и социальной политики Донецкой Народной </w:t>
      </w:r>
      <w:r>
        <w:t xml:space="preserve">Республики и их территориальные </w:t>
      </w:r>
      <w:r>
        <w:lastRenderedPageBreak/>
        <w:t>отделения (органы);»;</w:t>
      </w:r>
    </w:p>
    <w:p w:rsidR="008A41D8" w:rsidRDefault="003B0B01" w:rsidP="00742ED4">
      <w:pPr>
        <w:pStyle w:val="11"/>
        <w:numPr>
          <w:ilvl w:val="0"/>
          <w:numId w:val="2"/>
        </w:numPr>
        <w:spacing w:before="0" w:after="0" w:line="276" w:lineRule="auto"/>
        <w:ind w:left="20" w:firstLine="720"/>
      </w:pPr>
      <w:r>
        <w:t xml:space="preserve"> абзац второй пункта 2.4 раздела 2 изложить в новой редакции:</w:t>
      </w:r>
    </w:p>
    <w:p w:rsidR="008A41D8" w:rsidRDefault="003B0B01" w:rsidP="00742ED4">
      <w:pPr>
        <w:pStyle w:val="11"/>
        <w:spacing w:before="0" w:after="0" w:line="276" w:lineRule="auto"/>
        <w:ind w:left="20" w:firstLine="720"/>
      </w:pPr>
      <w:r>
        <w:t>«Бюджетным учреждениям запрещается осуществлять беспроцентное</w:t>
      </w:r>
    </w:p>
    <w:p w:rsidR="008A41D8" w:rsidRDefault="003B0B01" w:rsidP="00742ED4">
      <w:pPr>
        <w:pStyle w:val="11"/>
        <w:spacing w:before="0" w:after="0" w:line="276" w:lineRule="auto"/>
        <w:ind w:left="20" w:right="20"/>
      </w:pPr>
      <w:r>
        <w:t>заимствование в любой форме (за исключением случаев заимствования денежных сре</w:t>
      </w:r>
      <w:r>
        <w:t>дств на покрытие временных кассовых разрывов) или предоставлять юридическим или физическим лицам кредиты из бюджета, проведение расчетов с бюджетом в неденежной форме, в том числе путем взаимозачета, применение векселей, бартерных операций и зачисления вст</w:t>
      </w:r>
      <w:r>
        <w:t>речных платежных требований в финансовых учреждениях, за исключением случаев, предусмотренных законодательством Донецкой Народной Республики.»;</w:t>
      </w:r>
    </w:p>
    <w:p w:rsidR="008A41D8" w:rsidRDefault="003B0B01" w:rsidP="00742ED4">
      <w:pPr>
        <w:pStyle w:val="11"/>
        <w:numPr>
          <w:ilvl w:val="0"/>
          <w:numId w:val="2"/>
        </w:numPr>
        <w:spacing w:before="0" w:after="0" w:line="276" w:lineRule="auto"/>
        <w:ind w:left="20" w:firstLine="720"/>
      </w:pPr>
      <w:r>
        <w:t xml:space="preserve"> раздел 10 изложить в новой редакции:</w:t>
      </w:r>
    </w:p>
    <w:p w:rsidR="008A41D8" w:rsidRDefault="003B0B01" w:rsidP="004D3070">
      <w:pPr>
        <w:pStyle w:val="11"/>
        <w:spacing w:before="120" w:after="120" w:line="276" w:lineRule="auto"/>
        <w:ind w:left="23" w:right="23" w:firstLine="720"/>
      </w:pPr>
      <w:r>
        <w:t>«10. Полномочия Министерства финансов Донецкой Народной Республики и местн</w:t>
      </w:r>
      <w:r>
        <w:t>ых финансовых органов</w:t>
      </w:r>
    </w:p>
    <w:p w:rsidR="008A41D8" w:rsidRDefault="003B0B01" w:rsidP="004D3070">
      <w:pPr>
        <w:pStyle w:val="11"/>
        <w:numPr>
          <w:ilvl w:val="0"/>
          <w:numId w:val="3"/>
        </w:numPr>
        <w:spacing w:before="120" w:after="120" w:line="276" w:lineRule="auto"/>
        <w:ind w:left="23" w:right="23" w:firstLine="720"/>
      </w:pPr>
      <w:r>
        <w:t xml:space="preserve"> К полномочиям Министерства финансов Донецкой Народной Республики в процессе исполнения бюджета относятся:</w:t>
      </w:r>
    </w:p>
    <w:p w:rsidR="008A41D8" w:rsidRDefault="003B0B01" w:rsidP="00742ED4">
      <w:pPr>
        <w:pStyle w:val="11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формирование и утверждение временной росписи бюджета в случае если бюджет не утвержден на начало соответствующего бюджетного п</w:t>
      </w:r>
      <w:r>
        <w:t>ериода, определение порядка ее исполнения;</w:t>
      </w:r>
    </w:p>
    <w:p w:rsidR="008A41D8" w:rsidRDefault="003B0B01" w:rsidP="00742ED4">
      <w:pPr>
        <w:pStyle w:val="11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резервирование части плановых показателей, утвержденных в бюджете Донецкой Народной Республики на соответствующий бюджетный период;</w:t>
      </w:r>
    </w:p>
    <w:p w:rsidR="008A41D8" w:rsidRDefault="003B0B01" w:rsidP="00742ED4">
      <w:pPr>
        <w:pStyle w:val="11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перераспределение плановых показателей, утвержденных в бюджете Донецкой Народно</w:t>
      </w:r>
      <w:r>
        <w:t>й Республики на соответствующий бюджетный период, в размере до 5 (пяти) процентов от общего объема плановых показателей;</w:t>
      </w:r>
    </w:p>
    <w:p w:rsidR="008A41D8" w:rsidRDefault="003B0B01" w:rsidP="00742ED4">
      <w:pPr>
        <w:pStyle w:val="11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предоставление права распорядителям и получателям бюджетных средств проводить расходы в текущем бюджетном периоде в пределах неиспольз</w:t>
      </w:r>
      <w:r>
        <w:t>ованных плановых показателей прошлых бюджетных периодов;</w:t>
      </w:r>
    </w:p>
    <w:p w:rsidR="008A41D8" w:rsidRDefault="003B0B01" w:rsidP="00742ED4">
      <w:pPr>
        <w:pStyle w:val="11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определение порядка проведения предварительной оплаты товаров, работ и услуг, закупаемых за бюджетные средства;</w:t>
      </w:r>
    </w:p>
    <w:p w:rsidR="008A41D8" w:rsidRDefault="003B0B01" w:rsidP="00742ED4">
      <w:pPr>
        <w:pStyle w:val="11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осуществление заимствования денежных средств на покрытие временных кассовых разрывов;</w:t>
      </w:r>
    </w:p>
    <w:p w:rsidR="008A41D8" w:rsidRDefault="003B0B01" w:rsidP="00742ED4">
      <w:pPr>
        <w:pStyle w:val="11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определение механизма использования средств Республиканских фондов в части, не противоречащей действующему законодательству;</w:t>
      </w:r>
    </w:p>
    <w:p w:rsidR="008A41D8" w:rsidRDefault="003B0B01" w:rsidP="00742ED4">
      <w:pPr>
        <w:pStyle w:val="11"/>
        <w:numPr>
          <w:ilvl w:val="0"/>
          <w:numId w:val="4"/>
        </w:numPr>
        <w:spacing w:before="0" w:after="0" w:line="276" w:lineRule="auto"/>
        <w:ind w:left="20" w:firstLine="720"/>
      </w:pPr>
      <w:r>
        <w:t xml:space="preserve"> другие полномочия согласно действующему законодательству.</w:t>
      </w:r>
    </w:p>
    <w:p w:rsidR="008A41D8" w:rsidRDefault="003B0B01" w:rsidP="004D3070">
      <w:pPr>
        <w:pStyle w:val="11"/>
        <w:numPr>
          <w:ilvl w:val="0"/>
          <w:numId w:val="3"/>
        </w:numPr>
        <w:spacing w:before="120" w:after="120" w:line="276" w:lineRule="auto"/>
        <w:ind w:left="23" w:right="23" w:firstLine="720"/>
      </w:pPr>
      <w:r>
        <w:t xml:space="preserve"> Порядок доведения плановых показателей участникам бюджетного процесса регламентируется нормативными правовыми актами Министерства финансов Донецкой Народной Республики.</w:t>
      </w:r>
    </w:p>
    <w:p w:rsidR="008A41D8" w:rsidRDefault="003B0B01" w:rsidP="004D3070">
      <w:pPr>
        <w:pStyle w:val="11"/>
        <w:numPr>
          <w:ilvl w:val="0"/>
          <w:numId w:val="3"/>
        </w:numPr>
        <w:spacing w:before="120" w:after="120" w:line="276" w:lineRule="auto"/>
        <w:ind w:left="23" w:right="23" w:firstLine="720"/>
      </w:pPr>
      <w:r>
        <w:t xml:space="preserve"> Министерство финансов Донецкой Народной Республики осуществляет контроль соблюдения б</w:t>
      </w:r>
      <w:r>
        <w:t>юджетного законодательства на всех стадиях бюджетного процесса.</w:t>
      </w:r>
    </w:p>
    <w:p w:rsidR="008A41D8" w:rsidRDefault="003B0B01" w:rsidP="00742ED4">
      <w:pPr>
        <w:pStyle w:val="11"/>
        <w:spacing w:before="0" w:after="0" w:line="276" w:lineRule="auto"/>
        <w:ind w:left="20" w:right="20" w:firstLine="720"/>
      </w:pPr>
      <w:r>
        <w:t xml:space="preserve">К полномочиям Министерства финансов Донецкой Народной Республики в </w:t>
      </w:r>
      <w:r>
        <w:lastRenderedPageBreak/>
        <w:t>части контроля соблюдения бюджетного законодательства относится осуществление контроля за:</w:t>
      </w:r>
    </w:p>
    <w:p w:rsidR="008A41D8" w:rsidRDefault="003B0B01" w:rsidP="00742ED4">
      <w:pPr>
        <w:pStyle w:val="11"/>
        <w:numPr>
          <w:ilvl w:val="0"/>
          <w:numId w:val="5"/>
        </w:numPr>
        <w:spacing w:before="0" w:after="0" w:line="276" w:lineRule="auto"/>
        <w:ind w:left="20" w:right="20" w:firstLine="720"/>
      </w:pPr>
      <w:r>
        <w:t xml:space="preserve"> правильностью зачисления поступл</w:t>
      </w:r>
      <w:r>
        <w:t>ений доходов в соответствии с бюджетной классификацией, а также порядком распределения платежей между республиканским и местными бюджетами согласно действующему законодательству;</w:t>
      </w:r>
    </w:p>
    <w:p w:rsidR="008A41D8" w:rsidRDefault="003B0B01" w:rsidP="00742ED4">
      <w:pPr>
        <w:pStyle w:val="11"/>
        <w:numPr>
          <w:ilvl w:val="0"/>
          <w:numId w:val="5"/>
        </w:numPr>
        <w:spacing w:before="0" w:after="0" w:line="276" w:lineRule="auto"/>
        <w:ind w:left="20" w:right="20" w:firstLine="720"/>
      </w:pPr>
      <w:r>
        <w:t xml:space="preserve"> достоверностью определения потребности в бюджетных средствах при составлении</w:t>
      </w:r>
      <w:r>
        <w:t xml:space="preserve"> плановых бюджетных показателей;</w:t>
      </w:r>
    </w:p>
    <w:p w:rsidR="008A41D8" w:rsidRDefault="003B0B01" w:rsidP="00742ED4">
      <w:pPr>
        <w:pStyle w:val="11"/>
        <w:numPr>
          <w:ilvl w:val="0"/>
          <w:numId w:val="5"/>
        </w:numPr>
        <w:spacing w:before="0" w:after="0" w:line="276" w:lineRule="auto"/>
        <w:ind w:left="20" w:right="20" w:firstLine="720"/>
      </w:pPr>
      <w:r>
        <w:t xml:space="preserve"> соответствием утвержденных сметных назначений распорядителей и получателей бюджетных средств показателям росписи бюджета;</w:t>
      </w:r>
    </w:p>
    <w:p w:rsidR="008A41D8" w:rsidRDefault="003B0B01" w:rsidP="00742ED4">
      <w:pPr>
        <w:pStyle w:val="11"/>
        <w:numPr>
          <w:ilvl w:val="0"/>
          <w:numId w:val="5"/>
        </w:numPr>
        <w:spacing w:before="0" w:after="0" w:line="276" w:lineRule="auto"/>
        <w:ind w:left="20" w:right="20" w:firstLine="720"/>
      </w:pPr>
      <w:r>
        <w:t xml:space="preserve"> соответствием предоставленных на регистрацию распорядителями и получателями бюджетных средств юриди</w:t>
      </w:r>
      <w:r>
        <w:t>ческих и финансовых обязательств утвержденным сметным назначениям;</w:t>
      </w:r>
    </w:p>
    <w:p w:rsidR="008A41D8" w:rsidRDefault="003B0B01" w:rsidP="00742ED4">
      <w:pPr>
        <w:pStyle w:val="11"/>
        <w:numPr>
          <w:ilvl w:val="0"/>
          <w:numId w:val="5"/>
        </w:numPr>
        <w:spacing w:before="0" w:after="0" w:line="276" w:lineRule="auto"/>
        <w:ind w:left="20" w:right="20" w:firstLine="720"/>
      </w:pPr>
      <w:r>
        <w:t xml:space="preserve"> соответствием платежей зарегистрированным юридическим и финансовым обязательствам;</w:t>
      </w:r>
    </w:p>
    <w:p w:rsidR="008A41D8" w:rsidRDefault="003B0B01" w:rsidP="00742ED4">
      <w:pPr>
        <w:pStyle w:val="11"/>
        <w:numPr>
          <w:ilvl w:val="0"/>
          <w:numId w:val="5"/>
        </w:numPr>
        <w:spacing w:before="0" w:after="0" w:line="276" w:lineRule="auto"/>
        <w:ind w:left="20" w:firstLine="720"/>
      </w:pPr>
      <w:r>
        <w:t xml:space="preserve"> формированием и предоставлением бюджетной отчетности;</w:t>
      </w:r>
    </w:p>
    <w:p w:rsidR="008A41D8" w:rsidRDefault="003B0B01" w:rsidP="00742ED4">
      <w:pPr>
        <w:pStyle w:val="11"/>
        <w:numPr>
          <w:ilvl w:val="0"/>
          <w:numId w:val="5"/>
        </w:numPr>
        <w:spacing w:before="0" w:after="0" w:line="276" w:lineRule="auto"/>
        <w:ind w:left="20" w:right="20" w:firstLine="720"/>
      </w:pPr>
      <w:r>
        <w:t xml:space="preserve"> целевым и эффективным использованием бюджетных ср</w:t>
      </w:r>
      <w:r>
        <w:t>едств (включая проведение финансового аудита);</w:t>
      </w:r>
    </w:p>
    <w:p w:rsidR="008A41D8" w:rsidRDefault="003B0B01" w:rsidP="00742ED4">
      <w:pPr>
        <w:pStyle w:val="11"/>
        <w:numPr>
          <w:ilvl w:val="0"/>
          <w:numId w:val="5"/>
        </w:numPr>
        <w:spacing w:before="0" w:after="0" w:line="276" w:lineRule="auto"/>
        <w:ind w:left="20" w:right="20" w:firstLine="720"/>
      </w:pPr>
      <w:r>
        <w:t xml:space="preserve"> ведением бухгалтерского учета, а также составлением финансовой и бюджетной отчетности, смет и других документов, применяемых в процессе исполнения бюджета.</w:t>
      </w:r>
    </w:p>
    <w:p w:rsidR="008A41D8" w:rsidRDefault="003B0B01" w:rsidP="006F467B">
      <w:pPr>
        <w:pStyle w:val="11"/>
        <w:numPr>
          <w:ilvl w:val="0"/>
          <w:numId w:val="3"/>
        </w:numPr>
        <w:spacing w:before="120" w:after="120" w:line="276" w:lineRule="auto"/>
        <w:ind w:left="20" w:right="20" w:firstLine="720"/>
      </w:pPr>
      <w:r>
        <w:t xml:space="preserve"> При нарушении бюджетного законодательства Министерством финансов Донецкой Народной Республики принимаются меры воздействия к участникам бюджетного процесса согласно нормативным правовым актам Донецкой Народной Республики.</w:t>
      </w:r>
    </w:p>
    <w:p w:rsidR="008A41D8" w:rsidRDefault="003B0B01" w:rsidP="006F467B">
      <w:pPr>
        <w:pStyle w:val="11"/>
        <w:numPr>
          <w:ilvl w:val="0"/>
          <w:numId w:val="3"/>
        </w:numPr>
        <w:spacing w:before="120" w:after="120" w:line="276" w:lineRule="auto"/>
        <w:ind w:left="20" w:right="20" w:firstLine="720"/>
      </w:pPr>
      <w:r>
        <w:t xml:space="preserve"> Местные финансовые органы в пред</w:t>
      </w:r>
      <w:r>
        <w:t>елах своей компетенции осуществляют контроль соблюдения бюджетного законодательства на всех стадиях бюджетного процесса соответствующего местного бюджета.</w:t>
      </w:r>
    </w:p>
    <w:p w:rsidR="008A41D8" w:rsidRDefault="003B0B01" w:rsidP="006F467B">
      <w:pPr>
        <w:pStyle w:val="11"/>
        <w:numPr>
          <w:ilvl w:val="0"/>
          <w:numId w:val="3"/>
        </w:numPr>
        <w:spacing w:before="120" w:after="120" w:line="276" w:lineRule="auto"/>
        <w:ind w:left="20" w:right="20" w:firstLine="720"/>
      </w:pPr>
      <w:r>
        <w:t xml:space="preserve"> Министерство финансов Донецкой Народной Республики и местные финансовые органы в установленном закон</w:t>
      </w:r>
      <w:r>
        <w:t>одательством порядке получают от органов государственной власти, органов местного самоуправления, предприятий, учреждений и организаций пояснения, материалы и информацию по вопросам, возникающим при составлении, рассмотрении, утверждении, исполнении бюджет</w:t>
      </w:r>
      <w:r>
        <w:t>ов и отчетности об их исполнении.».</w:t>
      </w:r>
    </w:p>
    <w:p w:rsidR="008A41D8" w:rsidRDefault="003B0B01" w:rsidP="006F467B">
      <w:pPr>
        <w:pStyle w:val="11"/>
        <w:numPr>
          <w:ilvl w:val="0"/>
          <w:numId w:val="2"/>
        </w:numPr>
        <w:tabs>
          <w:tab w:val="left" w:pos="1106"/>
        </w:tabs>
        <w:spacing w:before="120" w:after="120" w:line="276" w:lineRule="auto"/>
        <w:ind w:left="20" w:right="20" w:firstLine="720"/>
      </w:pPr>
      <w:r>
        <w:t>в пункте 11.1 раздела 11 слова «нормативными правовыми документами» заменить словами «нормативными правовыми актами».</w:t>
      </w:r>
    </w:p>
    <w:p w:rsidR="008A41D8" w:rsidRDefault="003B0B01" w:rsidP="006F467B">
      <w:pPr>
        <w:pStyle w:val="11"/>
        <w:numPr>
          <w:ilvl w:val="0"/>
          <w:numId w:val="1"/>
        </w:numPr>
        <w:tabs>
          <w:tab w:val="left" w:pos="1048"/>
        </w:tabs>
        <w:spacing w:before="120" w:after="120" w:line="276" w:lineRule="auto"/>
        <w:ind w:left="20" w:right="20" w:firstLine="720"/>
      </w:pPr>
      <w:r>
        <w:t>Настоящее Постановление вступает в силу со дня официального опубликования.</w:t>
      </w:r>
    </w:p>
    <w:p w:rsidR="006F467B" w:rsidRDefault="006F467B" w:rsidP="008B7BC2">
      <w:pPr>
        <w:pStyle w:val="11"/>
        <w:tabs>
          <w:tab w:val="left" w:pos="1048"/>
        </w:tabs>
        <w:spacing w:before="0" w:after="0" w:line="276" w:lineRule="auto"/>
        <w:ind w:right="20"/>
      </w:pPr>
    </w:p>
    <w:p w:rsidR="006F467B" w:rsidRDefault="006F467B" w:rsidP="008B7BC2">
      <w:pPr>
        <w:pStyle w:val="11"/>
        <w:tabs>
          <w:tab w:val="left" w:pos="1048"/>
        </w:tabs>
        <w:spacing w:before="0" w:after="0" w:line="276" w:lineRule="auto"/>
        <w:ind w:right="20"/>
      </w:pPr>
    </w:p>
    <w:p w:rsidR="006F467B" w:rsidRDefault="003B0B01" w:rsidP="008B7BC2">
      <w:pPr>
        <w:pStyle w:val="20"/>
        <w:spacing w:before="0" w:line="276" w:lineRule="auto"/>
        <w:ind w:left="100"/>
        <w:jc w:val="left"/>
      </w:pPr>
      <w:r>
        <w:t>Председатель</w:t>
      </w:r>
      <w:r>
        <w:t xml:space="preserve"> Правительства</w:t>
      </w:r>
      <w:r w:rsidR="006F467B">
        <w:t xml:space="preserve">                    </w:t>
      </w:r>
      <w:r w:rsidR="008B7BC2">
        <w:t xml:space="preserve">                                  </w:t>
      </w:r>
      <w:r w:rsidR="006F467B">
        <w:t xml:space="preserve">         </w:t>
      </w:r>
      <w:r w:rsidR="006F467B">
        <w:rPr>
          <w:rStyle w:val="2Exact"/>
          <w:b/>
          <w:bCs/>
        </w:rPr>
        <w:t>А.Е. Ананченко</w:t>
      </w:r>
    </w:p>
    <w:sectPr w:rsidR="006F467B" w:rsidSect="008A41D8">
      <w:type w:val="continuous"/>
      <w:pgSz w:w="11906" w:h="16838"/>
      <w:pgMar w:top="1362" w:right="1124" w:bottom="844" w:left="113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B01" w:rsidRDefault="003B0B01" w:rsidP="008A41D8">
      <w:r>
        <w:separator/>
      </w:r>
    </w:p>
  </w:endnote>
  <w:endnote w:type="continuationSeparator" w:id="1">
    <w:p w:rsidR="003B0B01" w:rsidRDefault="003B0B01" w:rsidP="008A41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B01" w:rsidRDefault="003B0B01"/>
  </w:footnote>
  <w:footnote w:type="continuationSeparator" w:id="1">
    <w:p w:rsidR="003B0B01" w:rsidRDefault="003B0B0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146C7"/>
    <w:multiLevelType w:val="multilevel"/>
    <w:tmpl w:val="FDFC41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DE01346"/>
    <w:multiLevelType w:val="multilevel"/>
    <w:tmpl w:val="4164157E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2220727"/>
    <w:multiLevelType w:val="multilevel"/>
    <w:tmpl w:val="23D4C4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695975"/>
    <w:multiLevelType w:val="multilevel"/>
    <w:tmpl w:val="354619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79757B"/>
    <w:multiLevelType w:val="multilevel"/>
    <w:tmpl w:val="60EA6E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A41D8"/>
    <w:rsid w:val="003B0B01"/>
    <w:rsid w:val="004D3070"/>
    <w:rsid w:val="006F467B"/>
    <w:rsid w:val="00742ED4"/>
    <w:rsid w:val="008A41D8"/>
    <w:rsid w:val="008B7BC2"/>
    <w:rsid w:val="009D262E"/>
    <w:rsid w:val="00D20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A41D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A41D8"/>
    <w:rPr>
      <w:color w:val="0066CC"/>
      <w:u w:val="single"/>
    </w:rPr>
  </w:style>
  <w:style w:type="character" w:customStyle="1" w:styleId="2Exact">
    <w:name w:val="Основной текст (2) Exact"/>
    <w:basedOn w:val="a0"/>
    <w:rsid w:val="008A4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8A4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Основной текст (2)_"/>
    <w:basedOn w:val="a0"/>
    <w:link w:val="20"/>
    <w:rsid w:val="008A4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8A41D8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11"/>
    <w:rsid w:val="008A41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8A41D8"/>
    <w:pPr>
      <w:spacing w:before="300" w:line="81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8A41D8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8A41D8"/>
    <w:pPr>
      <w:spacing w:before="300"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742E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2ED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13-18-ot-17-12-2016-g-ob-utverzhdenii-vremennogo-polozheniya-o-byudzhetnoj-sisteme-donetskoj-narodnoj-respubliki-opublikovano-17-01-2017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2019-01-10T12:52:00Z</dcterms:created>
  <dcterms:modified xsi:type="dcterms:W3CDTF">2019-01-10T13:13:00Z</dcterms:modified>
</cp:coreProperties>
</file>