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8F9" w:rsidRDefault="001258F9" w:rsidP="00D613D2">
      <w:pPr>
        <w:pStyle w:val="20"/>
        <w:keepNext/>
        <w:keepLines/>
        <w:spacing w:before="0" w:after="0" w:line="360" w:lineRule="auto"/>
        <w:ind w:left="20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1057275" cy="904875"/>
            <wp:effectExtent l="19050" t="0" r="9525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63FC" w:rsidRDefault="00A97F20" w:rsidP="006B388A">
      <w:pPr>
        <w:pStyle w:val="20"/>
        <w:keepNext/>
        <w:keepLines/>
        <w:spacing w:before="0" w:after="0" w:line="276" w:lineRule="auto"/>
        <w:ind w:left="20"/>
      </w:pPr>
      <w:r>
        <w:t xml:space="preserve">ПРАВИТЕЛЬСТВО </w:t>
      </w:r>
      <w:bookmarkEnd w:id="0"/>
    </w:p>
    <w:p w:rsidR="001263FC" w:rsidRDefault="00A97F20" w:rsidP="006B388A">
      <w:pPr>
        <w:pStyle w:val="20"/>
        <w:keepNext/>
        <w:keepLines/>
        <w:spacing w:before="0"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6B388A" w:rsidRDefault="006B388A" w:rsidP="006B388A">
      <w:pPr>
        <w:pStyle w:val="20"/>
        <w:keepNext/>
        <w:keepLines/>
        <w:spacing w:before="0" w:after="0" w:line="276" w:lineRule="auto"/>
        <w:ind w:left="20"/>
      </w:pPr>
    </w:p>
    <w:p w:rsidR="006B388A" w:rsidRDefault="00A97F20" w:rsidP="006B388A">
      <w:pPr>
        <w:pStyle w:val="22"/>
        <w:spacing w:before="0" w:line="276" w:lineRule="auto"/>
        <w:ind w:left="20"/>
        <w:rPr>
          <w:rStyle w:val="215pt"/>
          <w:b/>
          <w:bCs/>
        </w:rPr>
      </w:pPr>
      <w:r>
        <w:rPr>
          <w:rStyle w:val="215pt"/>
          <w:b/>
          <w:bCs/>
        </w:rPr>
        <w:t xml:space="preserve">ПОСТАНОВЛЕНИЕ </w:t>
      </w:r>
    </w:p>
    <w:p w:rsidR="001263FC" w:rsidRDefault="00A97F20" w:rsidP="006B388A">
      <w:pPr>
        <w:pStyle w:val="22"/>
        <w:spacing w:before="0" w:line="276" w:lineRule="auto"/>
        <w:ind w:left="20"/>
      </w:pPr>
      <w:r>
        <w:rPr>
          <w:rStyle w:val="215pt"/>
          <w:b/>
          <w:bCs/>
        </w:rPr>
        <w:t xml:space="preserve"> </w:t>
      </w:r>
    </w:p>
    <w:p w:rsidR="001263FC" w:rsidRDefault="00A97F20" w:rsidP="006B388A">
      <w:pPr>
        <w:pStyle w:val="22"/>
        <w:spacing w:before="0" w:line="276" w:lineRule="auto"/>
        <w:ind w:left="20"/>
      </w:pPr>
      <w:r>
        <w:t>от 23 января 2019 г. № 1-8</w:t>
      </w:r>
    </w:p>
    <w:p w:rsidR="006B388A" w:rsidRDefault="006B388A" w:rsidP="006B388A">
      <w:pPr>
        <w:pStyle w:val="22"/>
        <w:spacing w:before="0" w:line="276" w:lineRule="auto"/>
        <w:ind w:left="20"/>
      </w:pPr>
    </w:p>
    <w:p w:rsidR="006B388A" w:rsidRDefault="006B388A" w:rsidP="006B388A">
      <w:pPr>
        <w:pStyle w:val="22"/>
        <w:spacing w:before="0" w:line="276" w:lineRule="auto"/>
        <w:ind w:left="20"/>
      </w:pPr>
    </w:p>
    <w:p w:rsidR="006B388A" w:rsidRDefault="006B388A" w:rsidP="006B388A">
      <w:pPr>
        <w:pStyle w:val="22"/>
        <w:spacing w:before="0" w:line="276" w:lineRule="auto"/>
        <w:ind w:left="320" w:right="320"/>
        <w:jc w:val="left"/>
      </w:pPr>
    </w:p>
    <w:p w:rsidR="001263FC" w:rsidRDefault="00A97F20" w:rsidP="006B388A">
      <w:pPr>
        <w:pStyle w:val="22"/>
        <w:spacing w:before="0" w:line="276" w:lineRule="auto"/>
        <w:ind w:left="320" w:right="320"/>
        <w:jc w:val="left"/>
      </w:pPr>
      <w:r>
        <w:t>О внесении изменений в Положение о Центральном Республиканском Банке Донецкой Народной Республики, утвержденное Постановлением</w:t>
      </w:r>
    </w:p>
    <w:p w:rsidR="001263FC" w:rsidRDefault="00A97F20" w:rsidP="006B388A">
      <w:pPr>
        <w:pStyle w:val="22"/>
        <w:spacing w:before="0" w:line="276" w:lineRule="auto"/>
        <w:ind w:left="20" w:firstLine="720"/>
        <w:jc w:val="both"/>
      </w:pPr>
      <w:r>
        <w:t>Президиума Совета Министров Донецкой Народной Республики</w:t>
      </w:r>
    </w:p>
    <w:p w:rsidR="001263FC" w:rsidRDefault="006B388A" w:rsidP="006B388A">
      <w:pPr>
        <w:pStyle w:val="22"/>
        <w:spacing w:before="0" w:line="276" w:lineRule="auto"/>
        <w:ind w:left="20"/>
      </w:pPr>
      <w:r>
        <w:t xml:space="preserve">от 06 мая 2 015 г. № </w:t>
      </w:r>
      <w:r w:rsidR="00A97F20">
        <w:t>8-2</w:t>
      </w:r>
    </w:p>
    <w:p w:rsidR="006B388A" w:rsidRDefault="006B388A" w:rsidP="006B388A">
      <w:pPr>
        <w:pStyle w:val="22"/>
        <w:spacing w:before="0" w:line="276" w:lineRule="auto"/>
        <w:ind w:left="20"/>
      </w:pPr>
    </w:p>
    <w:p w:rsidR="006B388A" w:rsidRDefault="006B388A" w:rsidP="006B388A">
      <w:pPr>
        <w:pStyle w:val="1"/>
        <w:spacing w:before="0" w:after="0" w:line="276" w:lineRule="auto"/>
        <w:ind w:left="20" w:right="20" w:firstLine="720"/>
      </w:pPr>
    </w:p>
    <w:p w:rsidR="001263FC" w:rsidRDefault="00A97F20" w:rsidP="006B388A">
      <w:pPr>
        <w:pStyle w:val="1"/>
        <w:spacing w:before="0" w:after="0" w:line="276" w:lineRule="auto"/>
        <w:ind w:left="20" w:right="20" w:firstLine="720"/>
      </w:pPr>
      <w:r>
        <w:t xml:space="preserve">В целях упорядочения деятельности в сфере предоставления банковских и финансовых услуг в Донецкой Народной Республике, руководствуясь статьями 77, 78 </w:t>
      </w:r>
      <w:hyperlink r:id="rId8" w:history="1">
        <w:r w:rsidRPr="0079555F">
          <w:rPr>
            <w:rStyle w:val="a3"/>
          </w:rPr>
          <w:t>Конституции Донецкой Народной Республики</w:t>
        </w:r>
      </w:hyperlink>
      <w:r>
        <w:t xml:space="preserve"> Правительство Донецкой Народной Республики</w:t>
      </w:r>
    </w:p>
    <w:p w:rsidR="006B388A" w:rsidRDefault="006B388A" w:rsidP="006B388A">
      <w:pPr>
        <w:pStyle w:val="1"/>
        <w:spacing w:before="0" w:after="0" w:line="276" w:lineRule="auto"/>
        <w:ind w:left="20" w:right="20" w:firstLine="720"/>
      </w:pPr>
    </w:p>
    <w:p w:rsidR="001263FC" w:rsidRDefault="00A97F20" w:rsidP="006B388A">
      <w:pPr>
        <w:pStyle w:val="22"/>
        <w:spacing w:before="0" w:line="276" w:lineRule="auto"/>
        <w:ind w:left="20"/>
        <w:jc w:val="left"/>
      </w:pPr>
      <w:r>
        <w:t>ПОСТАНОВЛЯЕТ:</w:t>
      </w:r>
    </w:p>
    <w:p w:rsidR="006B388A" w:rsidRDefault="006B388A" w:rsidP="006B388A">
      <w:pPr>
        <w:pStyle w:val="22"/>
        <w:spacing w:before="0" w:line="276" w:lineRule="auto"/>
        <w:ind w:left="20"/>
        <w:jc w:val="left"/>
      </w:pPr>
    </w:p>
    <w:p w:rsidR="001263FC" w:rsidRDefault="00A97F20" w:rsidP="0089661A">
      <w:pPr>
        <w:pStyle w:val="1"/>
        <w:numPr>
          <w:ilvl w:val="0"/>
          <w:numId w:val="1"/>
        </w:numPr>
        <w:tabs>
          <w:tab w:val="left" w:pos="1113"/>
        </w:tabs>
        <w:spacing w:before="120" w:after="120" w:line="276" w:lineRule="auto"/>
        <w:ind w:left="20" w:right="20" w:firstLine="720"/>
      </w:pPr>
      <w:r>
        <w:t xml:space="preserve">Внести в </w:t>
      </w:r>
      <w:hyperlink r:id="rId9" w:history="1">
        <w:r w:rsidRPr="00B470FF">
          <w:rPr>
            <w:rStyle w:val="a3"/>
          </w:rPr>
          <w:t>Положение о Центральном Республиканском Банке Донецкой Народной Республики, утвержденное Постановлением Президиума Совета Министров Донецкой Народной Республики от 06 мая 2015 г. № 8-2</w:t>
        </w:r>
      </w:hyperlink>
      <w:r>
        <w:t>, следующие изменения:</w:t>
      </w:r>
    </w:p>
    <w:p w:rsidR="001263FC" w:rsidRDefault="00A97F20" w:rsidP="0089661A">
      <w:pPr>
        <w:pStyle w:val="1"/>
        <w:numPr>
          <w:ilvl w:val="0"/>
          <w:numId w:val="2"/>
        </w:numPr>
        <w:spacing w:before="120" w:after="120" w:line="276" w:lineRule="auto"/>
        <w:ind w:left="20" w:right="20" w:firstLine="720"/>
      </w:pPr>
      <w:r>
        <w:t xml:space="preserve"> абзац шестой подпункта 4 пункта 10 раздела III изложить в новой редакции:</w:t>
      </w:r>
    </w:p>
    <w:p w:rsidR="001263FC" w:rsidRDefault="00A97F20" w:rsidP="0089661A">
      <w:pPr>
        <w:pStyle w:val="1"/>
        <w:spacing w:before="120" w:after="120" w:line="276" w:lineRule="auto"/>
        <w:ind w:left="20" w:right="20" w:firstLine="720"/>
      </w:pPr>
      <w:r>
        <w:t>«контроль (надзор) за деятельностью банковских и финансовых учреждений;»;</w:t>
      </w:r>
    </w:p>
    <w:p w:rsidR="001263FC" w:rsidRDefault="00A97F20" w:rsidP="0089661A">
      <w:pPr>
        <w:pStyle w:val="1"/>
        <w:numPr>
          <w:ilvl w:val="0"/>
          <w:numId w:val="2"/>
        </w:numPr>
        <w:spacing w:before="120" w:after="120" w:line="276" w:lineRule="auto"/>
        <w:ind w:left="20" w:right="20" w:firstLine="720"/>
      </w:pPr>
      <w:r>
        <w:t xml:space="preserve"> пункт 11 раздела </w:t>
      </w:r>
      <w:r>
        <w:rPr>
          <w:lang w:val="en-US" w:eastAsia="en-US" w:bidi="en-US"/>
        </w:rPr>
        <w:t>III</w:t>
      </w:r>
      <w:r w:rsidRPr="006B388A">
        <w:rPr>
          <w:lang w:eastAsia="en-US" w:bidi="en-US"/>
        </w:rPr>
        <w:t xml:space="preserve"> </w:t>
      </w:r>
      <w:r>
        <w:t>после подпункта 20 дополнить новым подпунктом 21 следующего содержания:</w:t>
      </w:r>
    </w:p>
    <w:p w:rsidR="001263FC" w:rsidRDefault="00A97F20" w:rsidP="0089661A">
      <w:pPr>
        <w:pStyle w:val="1"/>
        <w:spacing w:before="120" w:after="120" w:line="276" w:lineRule="auto"/>
        <w:ind w:left="20" w:right="20" w:firstLine="720"/>
      </w:pPr>
      <w:r>
        <w:t xml:space="preserve">«21) заключает договоры о размещении денежных средств из части прибыли Центрального Республиканского Банка, остающейся после распределения в его распоряжении, или привлечении денежных средств, включая договоры о предоставлении кредитов (займов), овердрафтов по текущим счетам юридическим и </w:t>
      </w:r>
      <w:r>
        <w:lastRenderedPageBreak/>
        <w:t>физическим лицам, физическим лицам - предпринимателям.»;</w:t>
      </w:r>
    </w:p>
    <w:p w:rsidR="001263FC" w:rsidRDefault="00A97F20" w:rsidP="0089661A">
      <w:pPr>
        <w:pStyle w:val="1"/>
        <w:numPr>
          <w:ilvl w:val="0"/>
          <w:numId w:val="2"/>
        </w:numPr>
        <w:spacing w:before="120" w:after="120" w:line="276" w:lineRule="auto"/>
        <w:ind w:left="20" w:right="20" w:firstLine="720"/>
      </w:pPr>
      <w:r>
        <w:t xml:space="preserve"> пункт 13 раздела IV после подпункта 15 дополнить новым подпунктом 16 следующего содержания:</w:t>
      </w:r>
    </w:p>
    <w:p w:rsidR="001263FC" w:rsidRDefault="00A97F20" w:rsidP="0089661A">
      <w:pPr>
        <w:pStyle w:val="1"/>
        <w:spacing w:before="120" w:after="120" w:line="276" w:lineRule="auto"/>
        <w:ind w:left="20" w:firstLine="720"/>
      </w:pPr>
      <w:r>
        <w:t>«16) устанавливать требования к иностранным банкам, имеющим право на открытие филиалов в Донецкой Народной Республике, проводить аккредитацию (регистрацию) филиалов иностранных банков на территории Донецкой Народной Республики, включая выдачу лицензии на предоставление банковских и финансовых услуг, осуществлять ведение Реестра банков и филиалов иностранных банков.»</w:t>
      </w:r>
    </w:p>
    <w:p w:rsidR="001263FC" w:rsidRDefault="00A97F20" w:rsidP="0089661A">
      <w:pPr>
        <w:pStyle w:val="1"/>
        <w:numPr>
          <w:ilvl w:val="0"/>
          <w:numId w:val="3"/>
        </w:numPr>
        <w:spacing w:before="120" w:after="120" w:line="276" w:lineRule="auto"/>
        <w:ind w:firstLine="720"/>
      </w:pPr>
      <w:r>
        <w:t xml:space="preserve"> подпункт 5 пункта 24 раздела VI изложить в новой редакции:</w:t>
      </w:r>
    </w:p>
    <w:p w:rsidR="001263FC" w:rsidRDefault="00A97F20" w:rsidP="0089661A">
      <w:pPr>
        <w:pStyle w:val="1"/>
        <w:spacing w:before="120" w:after="120" w:line="276" w:lineRule="auto"/>
        <w:ind w:right="20" w:firstLine="720"/>
      </w:pPr>
      <w:r>
        <w:t>«5) рассматривает смету расходов Центрального Республиканского Банка на очередной год и порядок распределения прибыли, остающейся в распоряжении Центрального Республиканского Банка по итогам календарного года, в том числе для формирования резервного фонда Центрального Республиканского Банка и предоставляет их Министру финансов на утверждение;»;</w:t>
      </w:r>
    </w:p>
    <w:p w:rsidR="001263FC" w:rsidRDefault="00A97F20" w:rsidP="0089661A">
      <w:pPr>
        <w:pStyle w:val="1"/>
        <w:numPr>
          <w:ilvl w:val="0"/>
          <w:numId w:val="3"/>
        </w:numPr>
        <w:spacing w:before="120" w:after="120" w:line="276" w:lineRule="auto"/>
        <w:ind w:right="20" w:firstLine="720"/>
      </w:pPr>
      <w:r>
        <w:t xml:space="preserve"> абзац третий подпункта 7 пункта 24 раздела VI изложить в новой редакции:</w:t>
      </w:r>
    </w:p>
    <w:p w:rsidR="001263FC" w:rsidRDefault="00A97F20" w:rsidP="0089661A">
      <w:pPr>
        <w:pStyle w:val="1"/>
        <w:spacing w:before="120" w:after="120" w:line="276" w:lineRule="auto"/>
        <w:ind w:right="20" w:firstLine="720"/>
      </w:pPr>
      <w:r>
        <w:t>«об установлении обязательных нормативов для банковских и финансовых учреждений;»;</w:t>
      </w:r>
    </w:p>
    <w:p w:rsidR="001263FC" w:rsidRDefault="00A97F20" w:rsidP="0089661A">
      <w:pPr>
        <w:pStyle w:val="1"/>
        <w:numPr>
          <w:ilvl w:val="0"/>
          <w:numId w:val="3"/>
        </w:numPr>
        <w:spacing w:before="120" w:after="120" w:line="276" w:lineRule="auto"/>
        <w:ind w:right="20" w:firstLine="720"/>
      </w:pPr>
      <w:r>
        <w:t xml:space="preserve"> абзац четвертый подпункта 7 пункта 24 раздела VI изложить в новой редакции:</w:t>
      </w:r>
    </w:p>
    <w:p w:rsidR="001263FC" w:rsidRDefault="00A97F20" w:rsidP="0089661A">
      <w:pPr>
        <w:pStyle w:val="1"/>
        <w:spacing w:before="120" w:after="120" w:line="276" w:lineRule="auto"/>
        <w:ind w:right="20" w:firstLine="720"/>
      </w:pPr>
      <w:r>
        <w:t>«об установлении процентных ставок Центрального Республиканского Банка;»;</w:t>
      </w:r>
    </w:p>
    <w:p w:rsidR="001263FC" w:rsidRDefault="00A97F20" w:rsidP="0089661A">
      <w:pPr>
        <w:pStyle w:val="1"/>
        <w:numPr>
          <w:ilvl w:val="0"/>
          <w:numId w:val="3"/>
        </w:numPr>
        <w:spacing w:before="120" w:after="120" w:line="276" w:lineRule="auto"/>
        <w:ind w:right="20" w:firstLine="720"/>
      </w:pPr>
      <w:r>
        <w:t xml:space="preserve"> абзац восьмой подпункта 7 пункта 24 раздела VI изложить в новой редакции:</w:t>
      </w:r>
    </w:p>
    <w:p w:rsidR="001263FC" w:rsidRDefault="00A97F20" w:rsidP="0089661A">
      <w:pPr>
        <w:pStyle w:val="1"/>
        <w:spacing w:before="120" w:after="120" w:line="276" w:lineRule="auto"/>
        <w:ind w:right="20" w:firstLine="720"/>
      </w:pPr>
      <w:r>
        <w:t>«о введении предельных процентных ставок по активным и пассивным операциям банковских и финансовых учреждений;»;</w:t>
      </w:r>
    </w:p>
    <w:p w:rsidR="001263FC" w:rsidRDefault="00A97F20" w:rsidP="0089661A">
      <w:pPr>
        <w:pStyle w:val="1"/>
        <w:numPr>
          <w:ilvl w:val="0"/>
          <w:numId w:val="3"/>
        </w:numPr>
        <w:spacing w:before="120" w:after="120" w:line="276" w:lineRule="auto"/>
        <w:ind w:right="20" w:firstLine="720"/>
      </w:pPr>
      <w:r>
        <w:t xml:space="preserve"> абзац четырнадцатый подпункта 7 пункта 24 раздела VI изложить в новой редакции:</w:t>
      </w:r>
    </w:p>
    <w:p w:rsidR="001263FC" w:rsidRDefault="00A97F20" w:rsidP="0089661A">
      <w:pPr>
        <w:pStyle w:val="1"/>
        <w:spacing w:before="120" w:after="120" w:line="276" w:lineRule="auto"/>
        <w:ind w:right="20" w:firstLine="720"/>
      </w:pPr>
      <w:r>
        <w:t>«относительно надзора за деятельностью банковских и финансовых учреждений;»;</w:t>
      </w:r>
    </w:p>
    <w:p w:rsidR="001263FC" w:rsidRDefault="00A97F20" w:rsidP="0089661A">
      <w:pPr>
        <w:pStyle w:val="1"/>
        <w:numPr>
          <w:ilvl w:val="0"/>
          <w:numId w:val="3"/>
        </w:numPr>
        <w:spacing w:before="120" w:after="120" w:line="276" w:lineRule="auto"/>
        <w:ind w:right="20" w:firstLine="720"/>
      </w:pPr>
      <w:r>
        <w:t xml:space="preserve"> подпункт 7 пункта 24 раздела VI после абзаца пятнадцатого дополнить тремя новыми абзацами следующего содержания:</w:t>
      </w:r>
    </w:p>
    <w:p w:rsidR="001263FC" w:rsidRDefault="00A97F20" w:rsidP="0089661A">
      <w:pPr>
        <w:pStyle w:val="1"/>
        <w:spacing w:before="120" w:after="120" w:line="276" w:lineRule="auto"/>
        <w:ind w:right="20" w:firstLine="720"/>
      </w:pPr>
      <w:r>
        <w:t>«о внесении на утверждение Правительству Донецкой Народной Республики программ, в том числе лимитов и условий кредитования;</w:t>
      </w:r>
    </w:p>
    <w:p w:rsidR="001263FC" w:rsidRDefault="00A97F20" w:rsidP="0089661A">
      <w:pPr>
        <w:pStyle w:val="1"/>
        <w:spacing w:before="120" w:after="120" w:line="276" w:lineRule="auto"/>
        <w:ind w:right="20" w:firstLine="720"/>
      </w:pPr>
      <w:r>
        <w:t>о создании, использовании, увеличении резервного фонда Центрального Республиканского Банка;</w:t>
      </w:r>
    </w:p>
    <w:p w:rsidR="001263FC" w:rsidRDefault="00A97F20" w:rsidP="0089661A">
      <w:pPr>
        <w:pStyle w:val="1"/>
        <w:spacing w:before="120" w:after="120" w:line="276" w:lineRule="auto"/>
        <w:ind w:right="20" w:firstLine="720"/>
      </w:pPr>
      <w:r>
        <w:t xml:space="preserve">о создании, использовании, увеличении резервного фонда для кредитования государственного сектора экономики за счет денежных средств, выделяемых </w:t>
      </w:r>
      <w:r>
        <w:lastRenderedPageBreak/>
        <w:t>Министерством финансов Донецкой Народной Республики по решению уполномоченного органа государственной власти Донецкой Народной Республики.»;</w:t>
      </w:r>
    </w:p>
    <w:p w:rsidR="001263FC" w:rsidRDefault="00A97F20" w:rsidP="0089661A">
      <w:pPr>
        <w:pStyle w:val="1"/>
        <w:numPr>
          <w:ilvl w:val="0"/>
          <w:numId w:val="3"/>
        </w:numPr>
        <w:spacing w:before="120" w:after="120" w:line="276" w:lineRule="auto"/>
        <w:ind w:firstLine="720"/>
      </w:pPr>
      <w:r>
        <w:t xml:space="preserve"> подпункт 1 пункта 29 раздела VII изложить в новой редакции:</w:t>
      </w:r>
    </w:p>
    <w:p w:rsidR="001263FC" w:rsidRDefault="00A97F20" w:rsidP="0089661A">
      <w:pPr>
        <w:pStyle w:val="1"/>
        <w:spacing w:before="120" w:after="120" w:line="276" w:lineRule="auto"/>
        <w:ind w:right="20" w:firstLine="720"/>
      </w:pPr>
      <w:r>
        <w:t>«1) утверждает смету расходов Центрального Республиканского Банка на очередной год и порядок распределения прибыли, остающейся в распоряжении Центрального Республиканского Банка по итогам календарного года, в том числе для формирования резервного фонда Центрального Республиканского Банка;».</w:t>
      </w:r>
    </w:p>
    <w:p w:rsidR="001263FC" w:rsidRDefault="00A97F20" w:rsidP="0089661A">
      <w:pPr>
        <w:pStyle w:val="1"/>
        <w:numPr>
          <w:ilvl w:val="0"/>
          <w:numId w:val="4"/>
        </w:numPr>
        <w:spacing w:before="120" w:after="120" w:line="276" w:lineRule="auto"/>
        <w:ind w:right="20" w:firstLine="700"/>
      </w:pPr>
      <w:r>
        <w:t xml:space="preserve"> Контроль исполнения настоящего Постановления возложить на Центральный Республиканский Банк Донецкой Народной Республики.</w:t>
      </w:r>
    </w:p>
    <w:p w:rsidR="001263FC" w:rsidRDefault="00A97F20" w:rsidP="0089661A">
      <w:pPr>
        <w:pStyle w:val="1"/>
        <w:numPr>
          <w:ilvl w:val="0"/>
          <w:numId w:val="4"/>
        </w:numPr>
        <w:spacing w:before="120" w:after="120" w:line="276" w:lineRule="auto"/>
        <w:ind w:right="20" w:firstLine="700"/>
      </w:pPr>
      <w:r>
        <w:t xml:space="preserve"> Настоящее Постановление вступает в силу со дня официального опубликования.</w:t>
      </w:r>
    </w:p>
    <w:p w:rsidR="0089661A" w:rsidRDefault="0089661A" w:rsidP="0089661A">
      <w:pPr>
        <w:pStyle w:val="1"/>
        <w:spacing w:before="0" w:after="0" w:line="276" w:lineRule="auto"/>
        <w:ind w:right="20"/>
      </w:pPr>
    </w:p>
    <w:p w:rsidR="0089661A" w:rsidRDefault="0089661A" w:rsidP="0089661A">
      <w:pPr>
        <w:pStyle w:val="1"/>
        <w:spacing w:before="0" w:after="0" w:line="276" w:lineRule="auto"/>
        <w:ind w:right="20"/>
      </w:pPr>
    </w:p>
    <w:p w:rsidR="0089661A" w:rsidRDefault="00A97F20" w:rsidP="0089661A">
      <w:pPr>
        <w:pStyle w:val="22"/>
        <w:spacing w:before="0" w:line="276" w:lineRule="auto"/>
        <w:ind w:left="100"/>
        <w:jc w:val="both"/>
      </w:pPr>
      <w:r>
        <w:t>Председатель Правительства</w:t>
      </w:r>
      <w:r w:rsidR="0089661A">
        <w:t xml:space="preserve">                                                           </w:t>
      </w:r>
      <w:r w:rsidR="0089661A">
        <w:rPr>
          <w:rStyle w:val="2Exact"/>
          <w:b/>
          <w:bCs/>
        </w:rPr>
        <w:t>А. Е. Ананченко</w:t>
      </w:r>
    </w:p>
    <w:p w:rsidR="001263FC" w:rsidRDefault="001263FC" w:rsidP="006B388A">
      <w:pPr>
        <w:pStyle w:val="22"/>
        <w:spacing w:before="0" w:line="276" w:lineRule="auto"/>
        <w:jc w:val="left"/>
      </w:pPr>
    </w:p>
    <w:sectPr w:rsidR="001263FC" w:rsidSect="00D613D2">
      <w:type w:val="continuous"/>
      <w:pgSz w:w="11906" w:h="16838"/>
      <w:pgMar w:top="993" w:right="1124" w:bottom="967" w:left="112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1910" w:rsidRDefault="00611910" w:rsidP="001263FC">
      <w:r>
        <w:separator/>
      </w:r>
    </w:p>
  </w:endnote>
  <w:endnote w:type="continuationSeparator" w:id="1">
    <w:p w:rsidR="00611910" w:rsidRDefault="00611910" w:rsidP="001263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1910" w:rsidRDefault="00611910"/>
  </w:footnote>
  <w:footnote w:type="continuationSeparator" w:id="1">
    <w:p w:rsidR="00611910" w:rsidRDefault="0061191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426A63"/>
    <w:multiLevelType w:val="multilevel"/>
    <w:tmpl w:val="3A089E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E344C32"/>
    <w:multiLevelType w:val="multilevel"/>
    <w:tmpl w:val="B8AC27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FB12C19"/>
    <w:multiLevelType w:val="multilevel"/>
    <w:tmpl w:val="DF928F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F970B73"/>
    <w:multiLevelType w:val="multilevel"/>
    <w:tmpl w:val="F564B374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1263FC"/>
    <w:rsid w:val="001258F9"/>
    <w:rsid w:val="001263FC"/>
    <w:rsid w:val="00611910"/>
    <w:rsid w:val="006B388A"/>
    <w:rsid w:val="0079555F"/>
    <w:rsid w:val="0089661A"/>
    <w:rsid w:val="00A97F20"/>
    <w:rsid w:val="00B470FF"/>
    <w:rsid w:val="00B51A07"/>
    <w:rsid w:val="00D61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263F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263FC"/>
    <w:rPr>
      <w:color w:val="0066CC"/>
      <w:u w:val="single"/>
    </w:rPr>
  </w:style>
  <w:style w:type="character" w:customStyle="1" w:styleId="2Exact">
    <w:name w:val="Основной текст (2) Exact"/>
    <w:basedOn w:val="a0"/>
    <w:rsid w:val="001263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Заголовок №2_"/>
    <w:basedOn w:val="a0"/>
    <w:link w:val="20"/>
    <w:rsid w:val="001263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1">
    <w:name w:val="Основной текст (2)_"/>
    <w:basedOn w:val="a0"/>
    <w:link w:val="22"/>
    <w:rsid w:val="001263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1"/>
    <w:rsid w:val="001263FC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a4">
    <w:name w:val="Основной текст_"/>
    <w:basedOn w:val="a0"/>
    <w:link w:val="1"/>
    <w:rsid w:val="001263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2">
    <w:name w:val="Основной текст (2)"/>
    <w:basedOn w:val="a"/>
    <w:link w:val="21"/>
    <w:rsid w:val="001263FC"/>
    <w:pPr>
      <w:spacing w:before="360" w:line="811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Заголовок №2"/>
    <w:basedOn w:val="a"/>
    <w:link w:val="2"/>
    <w:rsid w:val="001263FC"/>
    <w:pPr>
      <w:spacing w:before="180" w:after="360" w:line="461" w:lineRule="exact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">
    <w:name w:val="Основной текст1"/>
    <w:basedOn w:val="a"/>
    <w:link w:val="a4"/>
    <w:rsid w:val="001263FC"/>
    <w:pPr>
      <w:spacing w:before="300"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1258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58F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8-2-ot-06-05-2015-g-ob-utverzhdenii-polozheniya-o-tsentralnom-respublikanskom-banke-i-drugih-voprosah-ego-deyatelnos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2019-01-31T07:54:00Z</dcterms:created>
  <dcterms:modified xsi:type="dcterms:W3CDTF">2019-01-31T08:10:00Z</dcterms:modified>
</cp:coreProperties>
</file>