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959" w:rsidRDefault="006B5959" w:rsidP="006B5959">
      <w:pPr>
        <w:pStyle w:val="20"/>
        <w:keepNext/>
        <w:keepLines/>
        <w:spacing w:before="0" w:after="0" w:line="360" w:lineRule="auto"/>
      </w:pPr>
      <w:bookmarkStart w:id="0" w:name="bookmark0"/>
      <w:bookmarkEnd w:id="0"/>
      <w:r w:rsidRPr="006B5959"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830" w:rsidRDefault="00442546" w:rsidP="006B5959">
      <w:pPr>
        <w:pStyle w:val="20"/>
        <w:keepNext/>
        <w:keepLines/>
        <w:spacing w:before="0" w:after="0" w:line="276" w:lineRule="auto"/>
      </w:pPr>
      <w:r>
        <w:t>ПРАВИТЕЛЬСТВО</w:t>
      </w:r>
    </w:p>
    <w:p w:rsidR="00841830" w:rsidRDefault="00442546" w:rsidP="006B5959">
      <w:pPr>
        <w:pStyle w:val="2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6B5959" w:rsidRDefault="006B5959" w:rsidP="006B5959">
      <w:pPr>
        <w:pStyle w:val="20"/>
        <w:keepNext/>
        <w:keepLines/>
        <w:spacing w:before="0" w:after="0" w:line="276" w:lineRule="auto"/>
      </w:pPr>
    </w:p>
    <w:p w:rsidR="006B5959" w:rsidRDefault="006B5959" w:rsidP="006B5959">
      <w:pPr>
        <w:pStyle w:val="20"/>
        <w:keepNext/>
        <w:keepLines/>
        <w:spacing w:before="0" w:after="0" w:line="276" w:lineRule="auto"/>
      </w:pPr>
    </w:p>
    <w:p w:rsidR="00841830" w:rsidRDefault="00442546" w:rsidP="006B5959">
      <w:pPr>
        <w:pStyle w:val="30"/>
        <w:keepNext/>
        <w:keepLines/>
        <w:spacing w:before="0" w:after="0" w:line="276" w:lineRule="auto"/>
      </w:pPr>
      <w:bookmarkStart w:id="2" w:name="bookmark2"/>
      <w:r>
        <w:t>ПОСТАНОВЛЕНИЕ</w:t>
      </w:r>
      <w:bookmarkEnd w:id="2"/>
    </w:p>
    <w:p w:rsidR="006B5959" w:rsidRDefault="006B5959" w:rsidP="006B5959">
      <w:pPr>
        <w:pStyle w:val="30"/>
        <w:keepNext/>
        <w:keepLines/>
        <w:spacing w:before="0" w:after="0" w:line="276" w:lineRule="auto"/>
      </w:pPr>
    </w:p>
    <w:p w:rsidR="00841830" w:rsidRDefault="00442546" w:rsidP="006B5959">
      <w:pPr>
        <w:pStyle w:val="22"/>
        <w:spacing w:before="0" w:after="0" w:line="276" w:lineRule="auto"/>
      </w:pPr>
      <w:r>
        <w:t>от 23 января 2019 г. № 1-9</w:t>
      </w:r>
    </w:p>
    <w:p w:rsidR="006B5959" w:rsidRDefault="006B5959" w:rsidP="006B5959">
      <w:pPr>
        <w:pStyle w:val="22"/>
        <w:spacing w:before="0" w:after="0" w:line="276" w:lineRule="auto"/>
      </w:pPr>
    </w:p>
    <w:p w:rsidR="006B5959" w:rsidRDefault="006B5959" w:rsidP="006B5959">
      <w:pPr>
        <w:pStyle w:val="22"/>
        <w:spacing w:before="0" w:after="0" w:line="276" w:lineRule="auto"/>
      </w:pPr>
    </w:p>
    <w:p w:rsidR="00841830" w:rsidRDefault="00442546" w:rsidP="006B5959">
      <w:pPr>
        <w:pStyle w:val="22"/>
        <w:spacing w:before="0" w:after="0" w:line="276" w:lineRule="auto"/>
      </w:pPr>
      <w:r>
        <w:t xml:space="preserve">О внесении изменений в Постановление Президиума Совета Министров Донецкой Народной Республики от 06 мая 2015 г. № 8-3 </w:t>
      </w:r>
      <w:r>
        <w:rPr>
          <w:rStyle w:val="23"/>
        </w:rPr>
        <w:t>«</w:t>
      </w:r>
      <w:r>
        <w:t>Об упорядочении деятельности в сфере предоставления банковских и финансовых услуг в Донецкой Народной Республике»</w:t>
      </w:r>
    </w:p>
    <w:p w:rsidR="006B5959" w:rsidRDefault="006B5959" w:rsidP="006B5959">
      <w:pPr>
        <w:pStyle w:val="22"/>
        <w:spacing w:before="0" w:after="0" w:line="276" w:lineRule="auto"/>
      </w:pPr>
    </w:p>
    <w:p w:rsidR="006B5959" w:rsidRDefault="006B5959" w:rsidP="006B5959">
      <w:pPr>
        <w:pStyle w:val="22"/>
        <w:spacing w:before="0" w:after="0" w:line="276" w:lineRule="auto"/>
      </w:pPr>
    </w:p>
    <w:p w:rsidR="00841830" w:rsidRDefault="00442546" w:rsidP="006B5959">
      <w:pPr>
        <w:pStyle w:val="1"/>
        <w:spacing w:before="0" w:after="0" w:line="276" w:lineRule="auto"/>
        <w:ind w:left="20" w:right="20" w:firstLine="900"/>
      </w:pPr>
      <w:r>
        <w:t xml:space="preserve">В целях расширения рынка банковских и финансовых услуг и в связи с необходимостью уточнения функций Центрального Республиканского Банка Донецкой Народной Республики, на срок до вступления в силу закона, регулирующего банковскую деятельность на территории Донецкой Народной Республики, руководствуясь статьями 77, 78 </w:t>
      </w:r>
      <w:hyperlink r:id="rId8" w:history="1">
        <w:r w:rsidRPr="002C1FF5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6B5959" w:rsidRDefault="006B5959" w:rsidP="006B5959">
      <w:pPr>
        <w:pStyle w:val="1"/>
        <w:spacing w:before="0" w:after="0" w:line="276" w:lineRule="auto"/>
        <w:ind w:left="20" w:right="20" w:firstLine="900"/>
      </w:pPr>
    </w:p>
    <w:p w:rsidR="00841830" w:rsidRDefault="00442546" w:rsidP="006B5959">
      <w:pPr>
        <w:pStyle w:val="22"/>
        <w:spacing w:before="0" w:after="0" w:line="276" w:lineRule="auto"/>
        <w:ind w:left="20"/>
        <w:jc w:val="both"/>
      </w:pPr>
      <w:r>
        <w:t>ПОСТАНОВЛЯЕТ:</w:t>
      </w:r>
    </w:p>
    <w:p w:rsidR="006B5959" w:rsidRDefault="006B5959" w:rsidP="006B5959">
      <w:pPr>
        <w:pStyle w:val="22"/>
        <w:spacing w:before="0" w:after="0" w:line="276" w:lineRule="auto"/>
        <w:ind w:left="20"/>
        <w:jc w:val="both"/>
      </w:pPr>
    </w:p>
    <w:p w:rsidR="00841830" w:rsidRDefault="00442546" w:rsidP="0068523B">
      <w:pPr>
        <w:pStyle w:val="1"/>
        <w:numPr>
          <w:ilvl w:val="0"/>
          <w:numId w:val="1"/>
        </w:numPr>
        <w:tabs>
          <w:tab w:val="left" w:pos="1092"/>
        </w:tabs>
        <w:spacing w:before="120" w:after="120" w:line="276" w:lineRule="auto"/>
        <w:ind w:left="20" w:right="20" w:firstLine="720"/>
      </w:pPr>
      <w:r>
        <w:t xml:space="preserve">Внести в </w:t>
      </w:r>
      <w:hyperlink r:id="rId9" w:history="1">
        <w:r w:rsidRPr="005677FC">
          <w:rPr>
            <w:rStyle w:val="a3"/>
          </w:rPr>
          <w:t xml:space="preserve">Постановление Президиума Совета Министров Донецкой Народной Республики от 06 мая 2015 г. </w:t>
        </w:r>
        <w:r w:rsidR="00937A05" w:rsidRPr="005677FC">
          <w:rPr>
            <w:rStyle w:val="a3"/>
            <w:rFonts w:eastAsia="Candara"/>
            <w:spacing w:val="-50"/>
          </w:rPr>
          <w:t>№</w:t>
        </w:r>
        <w:r w:rsidRPr="005677FC">
          <w:rPr>
            <w:rStyle w:val="a3"/>
          </w:rPr>
          <w:t xml:space="preserve"> 8-3 «Об упорядочении деятельности в сфере предоставления банковских и финансовых услуг в Донецкой Народной Республике»</w:t>
        </w:r>
      </w:hyperlink>
      <w:r>
        <w:t xml:space="preserve"> следующие изменения:</w:t>
      </w:r>
    </w:p>
    <w:p w:rsidR="00841830" w:rsidRDefault="00442546" w:rsidP="0068523B">
      <w:pPr>
        <w:pStyle w:val="1"/>
        <w:numPr>
          <w:ilvl w:val="0"/>
          <w:numId w:val="2"/>
        </w:numPr>
        <w:tabs>
          <w:tab w:val="left" w:pos="1116"/>
        </w:tabs>
        <w:spacing w:before="120" w:after="120" w:line="276" w:lineRule="auto"/>
        <w:ind w:left="20" w:firstLine="720"/>
      </w:pPr>
      <w:r>
        <w:t>пункт 5 изложить в следующей редакции:</w:t>
      </w:r>
    </w:p>
    <w:p w:rsidR="00841830" w:rsidRDefault="00442546" w:rsidP="0068523B">
      <w:pPr>
        <w:pStyle w:val="1"/>
        <w:tabs>
          <w:tab w:val="left" w:pos="1727"/>
        </w:tabs>
        <w:spacing w:before="120" w:after="120" w:line="276" w:lineRule="auto"/>
        <w:ind w:left="20" w:right="20" w:firstLine="720"/>
      </w:pPr>
      <w:r>
        <w:t>«5. До вступления в силу закона, регулирующего банковскую деятельность, исключительным правом предоставления банковских услуг на территории</w:t>
      </w:r>
      <w:r>
        <w:tab/>
        <w:t>Донецкой Народной Республики наделен Центральный</w:t>
      </w:r>
      <w:r w:rsidR="006B5959">
        <w:t xml:space="preserve"> </w:t>
      </w:r>
      <w:r>
        <w:t>Республиканский Банк Донецкой Народной Республики.</w:t>
      </w:r>
    </w:p>
    <w:p w:rsidR="00841830" w:rsidRDefault="00442546" w:rsidP="0068523B">
      <w:pPr>
        <w:pStyle w:val="1"/>
        <w:tabs>
          <w:tab w:val="left" w:pos="1727"/>
        </w:tabs>
        <w:spacing w:before="120" w:after="120" w:line="276" w:lineRule="auto"/>
        <w:ind w:left="20" w:firstLine="720"/>
      </w:pPr>
      <w:r>
        <w:lastRenderedPageBreak/>
        <w:t>Также</w:t>
      </w:r>
      <w:r>
        <w:tab/>
        <w:t>Центральный Республиканский Банк Донецкой Народной</w:t>
      </w:r>
      <w:r w:rsidR="006B5959">
        <w:t xml:space="preserve"> </w:t>
      </w:r>
      <w:r>
        <w:t>Республики уполномочен на ведение деятельности п</w:t>
      </w:r>
      <w:r w:rsidR="006B5959">
        <w:t xml:space="preserve">о оказанию финансовых услуг, за </w:t>
      </w:r>
      <w:r>
        <w:t>исключением страховой деятельности, деятельности по</w:t>
      </w:r>
      <w:r w:rsidR="006B5959">
        <w:t xml:space="preserve"> </w:t>
      </w:r>
      <w:r>
        <w:t>предоставлению услуг накопительного пенсионного обеспечения.</w:t>
      </w:r>
    </w:p>
    <w:p w:rsidR="00841830" w:rsidRDefault="00442546" w:rsidP="0068523B">
      <w:pPr>
        <w:pStyle w:val="1"/>
        <w:spacing w:before="120" w:after="120" w:line="276" w:lineRule="auto"/>
        <w:ind w:left="20" w:right="20" w:firstLine="720"/>
      </w:pPr>
      <w:r>
        <w:t>Центральный Республиканский Банк Донецкой Народной Республики осуществляет контроль (надзор) за деятельностью Филиала № 1 Коммерческого Банка «Международный Расчетный Банк» (общество с ограниченной ответственностью) Республики Южная Осетия.»;</w:t>
      </w:r>
      <w:r w:rsidR="0068523B">
        <w:t xml:space="preserve"> </w:t>
      </w:r>
    </w:p>
    <w:p w:rsidR="00841830" w:rsidRDefault="00442546" w:rsidP="0068523B">
      <w:pPr>
        <w:pStyle w:val="1"/>
        <w:numPr>
          <w:ilvl w:val="0"/>
          <w:numId w:val="2"/>
        </w:numPr>
        <w:tabs>
          <w:tab w:val="left" w:pos="1076"/>
        </w:tabs>
        <w:spacing w:before="120" w:after="120" w:line="276" w:lineRule="auto"/>
        <w:ind w:firstLine="700"/>
      </w:pPr>
      <w:r>
        <w:t>после пункта 5 дополнить новым пунктом 6 следующего содержания:</w:t>
      </w:r>
    </w:p>
    <w:p w:rsidR="00841830" w:rsidRDefault="00442546" w:rsidP="0068523B">
      <w:pPr>
        <w:pStyle w:val="1"/>
        <w:spacing w:before="120" w:after="120" w:line="276" w:lineRule="auto"/>
        <w:ind w:right="20" w:firstLine="700"/>
      </w:pPr>
      <w:r>
        <w:t>«6. До вступления в силу закона, регулирующего банковскую деятельность, порядок аккредитации (регистрации) филиалов иностранных банков на территории Донецкой Народной Республики, включая порядок выдачи лицензии на предоставление банковских и финансовых услуг, порядок ведения Реестра банков и филиалов иностранных банков, требования к иностранным банкам, имеющим право на открытие филиалов в Донецкой Народной Республике, устанавливается нормативными правовыми актами Центрального Республиканского Банка Донецкой Народной Республики.».</w:t>
      </w:r>
    </w:p>
    <w:p w:rsidR="00841830" w:rsidRDefault="00442546" w:rsidP="0068523B">
      <w:pPr>
        <w:pStyle w:val="1"/>
        <w:spacing w:before="120" w:after="120" w:line="276" w:lineRule="auto"/>
        <w:ind w:firstLine="700"/>
      </w:pPr>
      <w:r>
        <w:t>В связи с этим пункты 6-11 считать соответственно пунктами 7-12.</w:t>
      </w:r>
    </w:p>
    <w:p w:rsidR="00841830" w:rsidRDefault="00442546" w:rsidP="0068523B">
      <w:pPr>
        <w:pStyle w:val="1"/>
        <w:numPr>
          <w:ilvl w:val="0"/>
          <w:numId w:val="1"/>
        </w:numPr>
        <w:tabs>
          <w:tab w:val="left" w:pos="1034"/>
        </w:tabs>
        <w:spacing w:before="120" w:after="120" w:line="276" w:lineRule="auto"/>
        <w:ind w:right="20" w:firstLine="700"/>
      </w:pPr>
      <w:r>
        <w:t>Настоящее Постановление вступает в силу со дня официального опубликования.</w:t>
      </w:r>
    </w:p>
    <w:p w:rsidR="0068523B" w:rsidRDefault="0068523B" w:rsidP="0068523B">
      <w:pPr>
        <w:pStyle w:val="1"/>
        <w:tabs>
          <w:tab w:val="left" w:pos="1034"/>
        </w:tabs>
        <w:spacing w:before="0" w:after="0" w:line="276" w:lineRule="auto"/>
        <w:ind w:right="20"/>
      </w:pPr>
    </w:p>
    <w:p w:rsidR="0068523B" w:rsidRDefault="0068523B" w:rsidP="0068523B">
      <w:pPr>
        <w:pStyle w:val="1"/>
        <w:tabs>
          <w:tab w:val="left" w:pos="1034"/>
        </w:tabs>
        <w:spacing w:before="0" w:after="0" w:line="276" w:lineRule="auto"/>
        <w:ind w:right="20"/>
      </w:pPr>
    </w:p>
    <w:p w:rsidR="0068523B" w:rsidRDefault="0068523B" w:rsidP="0068523B">
      <w:pPr>
        <w:pStyle w:val="1"/>
        <w:tabs>
          <w:tab w:val="left" w:pos="1034"/>
        </w:tabs>
        <w:spacing w:before="0" w:after="0" w:line="276" w:lineRule="auto"/>
        <w:ind w:right="20"/>
      </w:pPr>
    </w:p>
    <w:p w:rsidR="0068523B" w:rsidRDefault="00442546" w:rsidP="0068523B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68523B">
        <w:t xml:space="preserve">                                                             </w:t>
      </w:r>
      <w:r w:rsidR="0068523B">
        <w:rPr>
          <w:rStyle w:val="2Exact"/>
          <w:b/>
          <w:bCs/>
        </w:rPr>
        <w:t>А. Е. Ананченко</w:t>
      </w:r>
    </w:p>
    <w:p w:rsidR="00841830" w:rsidRDefault="00841830" w:rsidP="006B5959">
      <w:pPr>
        <w:pStyle w:val="22"/>
        <w:spacing w:before="0" w:after="0" w:line="276" w:lineRule="auto"/>
        <w:jc w:val="left"/>
      </w:pPr>
    </w:p>
    <w:sectPr w:rsidR="00841830" w:rsidSect="006B5959">
      <w:type w:val="continuous"/>
      <w:pgSz w:w="11906" w:h="16838"/>
      <w:pgMar w:top="1134" w:right="1136" w:bottom="1502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6B4" w:rsidRDefault="00A906B4" w:rsidP="00841830">
      <w:r>
        <w:separator/>
      </w:r>
    </w:p>
  </w:endnote>
  <w:endnote w:type="continuationSeparator" w:id="1">
    <w:p w:rsidR="00A906B4" w:rsidRDefault="00A906B4" w:rsidP="00841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6B4" w:rsidRDefault="00A906B4"/>
  </w:footnote>
  <w:footnote w:type="continuationSeparator" w:id="1">
    <w:p w:rsidR="00A906B4" w:rsidRDefault="00A906B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31A17"/>
    <w:multiLevelType w:val="multilevel"/>
    <w:tmpl w:val="37D68A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E94E2B"/>
    <w:multiLevelType w:val="multilevel"/>
    <w:tmpl w:val="2562A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41830"/>
    <w:rsid w:val="002C1FF5"/>
    <w:rsid w:val="00442546"/>
    <w:rsid w:val="005136C9"/>
    <w:rsid w:val="005563B8"/>
    <w:rsid w:val="005677FC"/>
    <w:rsid w:val="0068523B"/>
    <w:rsid w:val="006B5959"/>
    <w:rsid w:val="00841830"/>
    <w:rsid w:val="00937A05"/>
    <w:rsid w:val="00A90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183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183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418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sid w:val="008418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Заголовок №3_"/>
    <w:basedOn w:val="a0"/>
    <w:link w:val="30"/>
    <w:rsid w:val="008418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8418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 + Не полужирный"/>
    <w:basedOn w:val="21"/>
    <w:rsid w:val="0084183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841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Candara-2pt">
    <w:name w:val="Основной текст + Candara;Интервал -2 pt"/>
    <w:basedOn w:val="a4"/>
    <w:rsid w:val="00841830"/>
    <w:rPr>
      <w:rFonts w:ascii="Candara" w:eastAsia="Candara" w:hAnsi="Candara" w:cs="Candara"/>
      <w:color w:val="000000"/>
      <w:spacing w:val="-50"/>
      <w:w w:val="100"/>
      <w:position w:val="0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41830"/>
    <w:pPr>
      <w:spacing w:before="54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rsid w:val="00841830"/>
    <w:pPr>
      <w:spacing w:before="180" w:after="36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Заголовок №3"/>
    <w:basedOn w:val="a"/>
    <w:link w:val="3"/>
    <w:rsid w:val="00841830"/>
    <w:pPr>
      <w:spacing w:before="36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">
    <w:name w:val="Основной текст1"/>
    <w:basedOn w:val="a"/>
    <w:link w:val="a4"/>
    <w:rsid w:val="00841830"/>
    <w:pPr>
      <w:spacing w:before="36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B5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595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8-3-ot-06-05-2015-g-ob-uporyadochenii-deyatelnosti-v-sfere-predostavleniya-bankovskih-i-finansovyh-uslug-v-donetskoj-narodnoj-respublike-opublikovano-16-05-2015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2019-01-31T08:28:00Z</dcterms:created>
  <dcterms:modified xsi:type="dcterms:W3CDTF">2019-01-31T08:45:00Z</dcterms:modified>
</cp:coreProperties>
</file>