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C2" w:rsidRDefault="00636D5A">
      <w:pPr>
        <w:framePr w:h="138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876300"/>
            <wp:effectExtent l="0" t="0" r="0" b="0"/>
            <wp:docPr id="2" name="Рисунок 1" descr="C:\Users\Julia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ia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AC2" w:rsidRDefault="00E74AC2">
      <w:pPr>
        <w:rPr>
          <w:sz w:val="2"/>
          <w:szCs w:val="2"/>
        </w:rPr>
      </w:pPr>
    </w:p>
    <w:p w:rsidR="00E74AC2" w:rsidRDefault="000F61DD">
      <w:pPr>
        <w:pStyle w:val="10"/>
        <w:keepNext/>
        <w:keepLines/>
        <w:shd w:val="clear" w:color="auto" w:fill="auto"/>
        <w:spacing w:before="18" w:after="10" w:line="400" w:lineRule="exact"/>
        <w:ind w:left="20"/>
      </w:pPr>
      <w:bookmarkStart w:id="0" w:name="bookmark0"/>
      <w:r>
        <w:t>ПРАВИТЕЛЬСТВО</w:t>
      </w:r>
      <w:bookmarkEnd w:id="0"/>
    </w:p>
    <w:p w:rsidR="00E74AC2" w:rsidRDefault="000F61DD">
      <w:pPr>
        <w:pStyle w:val="10"/>
        <w:keepNext/>
        <w:keepLines/>
        <w:shd w:val="clear" w:color="auto" w:fill="auto"/>
        <w:spacing w:before="0" w:after="485" w:line="400" w:lineRule="exact"/>
        <w:ind w:left="20"/>
      </w:pPr>
      <w:bookmarkStart w:id="1" w:name="bookmark1"/>
      <w:r>
        <w:t>ДОНЕЦКОЙ НАРОДНОЙ РЕСПУБЛИКИ</w:t>
      </w:r>
      <w:bookmarkEnd w:id="1"/>
    </w:p>
    <w:p w:rsidR="00E74AC2" w:rsidRDefault="000F61DD">
      <w:pPr>
        <w:pStyle w:val="30"/>
        <w:shd w:val="clear" w:color="auto" w:fill="auto"/>
        <w:spacing w:before="0" w:after="504" w:line="320" w:lineRule="exact"/>
        <w:ind w:left="20"/>
      </w:pPr>
      <w:r>
        <w:t>ПОСТАНОВЛЕНИЕ</w:t>
      </w:r>
    </w:p>
    <w:p w:rsidR="00E74AC2" w:rsidRDefault="000F61DD">
      <w:pPr>
        <w:pStyle w:val="20"/>
        <w:keepNext/>
        <w:keepLines/>
        <w:shd w:val="clear" w:color="auto" w:fill="auto"/>
        <w:spacing w:before="0" w:after="479" w:line="280" w:lineRule="exact"/>
        <w:ind w:left="20"/>
      </w:pPr>
      <w:bookmarkStart w:id="2" w:name="bookmark2"/>
      <w:r>
        <w:t>от 27 декабря 2018 г. № 2-12</w:t>
      </w:r>
      <w:bookmarkEnd w:id="2"/>
    </w:p>
    <w:p w:rsidR="00E74AC2" w:rsidRDefault="000F61DD">
      <w:pPr>
        <w:pStyle w:val="40"/>
        <w:shd w:val="clear" w:color="auto" w:fill="auto"/>
        <w:spacing w:before="0" w:after="449"/>
        <w:ind w:left="20"/>
      </w:pPr>
      <w:r>
        <w:t xml:space="preserve">О внесении изменений в Регламент работы </w:t>
      </w:r>
      <w:r>
        <w:t>межведомственной комиссии</w:t>
      </w:r>
      <w:r>
        <w:br/>
        <w:t>по легализации документов, утвержденный Постановлением Совета</w:t>
      </w:r>
      <w:r>
        <w:br/>
        <w:t>Министров Донецкой Народной Республики от 02 сентября 2015 г. № 17-3</w:t>
      </w:r>
      <w:r>
        <w:br/>
        <w:t>«О признании недействительными действий нотариусов, органов</w:t>
      </w:r>
      <w:r>
        <w:br/>
        <w:t>государственной власти и органов местно</w:t>
      </w:r>
      <w:r>
        <w:t>го самоуправления Украины в</w:t>
      </w:r>
      <w:r>
        <w:br/>
        <w:t>отношении вещных прав на недвижимое имущество, расположенное на</w:t>
      </w:r>
      <w:r>
        <w:br/>
        <w:t>территории Донецкой Народной Республики»</w:t>
      </w:r>
    </w:p>
    <w:p w:rsidR="00E74AC2" w:rsidRDefault="000F61DD">
      <w:pPr>
        <w:pStyle w:val="22"/>
        <w:shd w:val="clear" w:color="auto" w:fill="auto"/>
        <w:spacing w:before="0" w:after="364"/>
        <w:ind w:firstLine="720"/>
      </w:pPr>
      <w:r>
        <w:t>В целях обеспечения защиты прав и законных интересов юридических и физических лиц, находящихся на территории Донецкой Народ</w:t>
      </w:r>
      <w:r>
        <w:t xml:space="preserve">ной Республики, а также обеспечения защиты интересов Донецкой Народной Республики, руководствуясь статьями 77, 78 </w:t>
      </w:r>
      <w:hyperlink r:id="rId8" w:history="1">
        <w:r w:rsidRPr="00F22BCA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E74AC2" w:rsidRDefault="000F61DD">
      <w:pPr>
        <w:pStyle w:val="20"/>
        <w:keepNext/>
        <w:keepLines/>
        <w:shd w:val="clear" w:color="auto" w:fill="auto"/>
        <w:spacing w:before="0" w:after="333" w:line="280" w:lineRule="exact"/>
        <w:jc w:val="left"/>
      </w:pPr>
      <w:bookmarkStart w:id="3" w:name="bookmark3"/>
      <w:r>
        <w:t>ПОСТАНОВЛЯЕТ:</w:t>
      </w:r>
      <w:bookmarkEnd w:id="3"/>
    </w:p>
    <w:p w:rsidR="00E74AC2" w:rsidRDefault="000F61DD">
      <w:pPr>
        <w:pStyle w:val="22"/>
        <w:shd w:val="clear" w:color="auto" w:fill="auto"/>
        <w:spacing w:before="0" w:after="0"/>
        <w:ind w:firstLine="720"/>
        <w:jc w:val="both"/>
      </w:pPr>
      <w:r>
        <w:t xml:space="preserve">1. Пункт 1.2 </w:t>
      </w:r>
      <w:hyperlink r:id="rId9" w:history="1">
        <w:r w:rsidRPr="000F61DD">
          <w:rPr>
            <w:rStyle w:val="a3"/>
          </w:rPr>
          <w:t xml:space="preserve">Регламента работы </w:t>
        </w:r>
        <w:r w:rsidRPr="000F61DD">
          <w:rPr>
            <w:rStyle w:val="a3"/>
          </w:rPr>
          <w:t xml:space="preserve">межведомственной комиссии по легализации документов, утвержденного Постановлением Совета Министров от 02 сентября 2015 г. № 17-3 «О признании недействительными действий нотариусов, органов государственной власти и органов местного самоуправления Украины в </w:t>
        </w:r>
        <w:r w:rsidRPr="000F61DD">
          <w:rPr>
            <w:rStyle w:val="a3"/>
          </w:rPr>
          <w:t>отношении вещных прав на недвижимое имущество, расположенное на территории Донецкой Народной Республики»</w:t>
        </w:r>
      </w:hyperlink>
      <w:bookmarkStart w:id="4" w:name="_GoBack"/>
      <w:bookmarkEnd w:id="4"/>
      <w:r>
        <w:t xml:space="preserve"> изложить в следующей редакции:</w:t>
      </w:r>
    </w:p>
    <w:p w:rsidR="00E74AC2" w:rsidRDefault="000F61DD">
      <w:pPr>
        <w:pStyle w:val="22"/>
        <w:shd w:val="clear" w:color="auto" w:fill="auto"/>
        <w:spacing w:before="0" w:after="0" w:line="322" w:lineRule="exact"/>
        <w:ind w:firstLine="720"/>
        <w:jc w:val="both"/>
      </w:pPr>
      <w:r>
        <w:t>«1.2. Комиссия является коллегиальным органом по рассмотрению вопросов, связанных с возникновением, переходом, прекращен</w:t>
      </w:r>
      <w:r>
        <w:t>ием вещных прав на недвижимое имущество, расположенное на территории Донецкой Народной Республики, по легализации документов, выданных с 11 мая 2014 года по 31 декабря 2016 года нотариусами, органами государственной власти, органами местного самоуправления</w:t>
      </w:r>
      <w:r>
        <w:t xml:space="preserve"> Украины.</w:t>
      </w:r>
    </w:p>
    <w:p w:rsidR="00E74AC2" w:rsidRDefault="000F61DD">
      <w:pPr>
        <w:pStyle w:val="22"/>
        <w:shd w:val="clear" w:color="auto" w:fill="auto"/>
        <w:spacing w:before="0" w:after="273" w:line="322" w:lineRule="exact"/>
        <w:jc w:val="both"/>
      </w:pPr>
      <w:r>
        <w:t xml:space="preserve">Комиссия осуществляет свою деятельность до 31 декабря 2019 года </w:t>
      </w:r>
      <w:r>
        <w:lastRenderedPageBreak/>
        <w:t>включительно».</w:t>
      </w:r>
    </w:p>
    <w:p w:rsidR="00E74AC2" w:rsidRDefault="000F61DD">
      <w:pPr>
        <w:pStyle w:val="22"/>
        <w:shd w:val="clear" w:color="auto" w:fill="auto"/>
        <w:spacing w:before="0" w:after="720" w:line="355" w:lineRule="exact"/>
        <w:ind w:firstLine="740"/>
      </w:pPr>
      <w:r>
        <w:t>2. Настоящее Постановление вступает в силу со дня официального опубликования.</w:t>
      </w:r>
    </w:p>
    <w:p w:rsidR="00F22BCA" w:rsidRDefault="000F61DD" w:rsidP="00F22BCA">
      <w:pPr>
        <w:pStyle w:val="40"/>
        <w:shd w:val="clear" w:color="auto" w:fill="auto"/>
        <w:spacing w:before="0" w:after="0" w:line="280" w:lineRule="exact"/>
        <w:jc w:val="left"/>
      </w:pPr>
      <w:bookmarkStart w:id="5" w:name="bookmark4"/>
      <w:r>
        <w:t>Председатель Правительства</w:t>
      </w:r>
      <w:bookmarkEnd w:id="5"/>
      <w:r w:rsidR="00F22BCA" w:rsidRPr="00F22BCA">
        <w:rPr>
          <w:rStyle w:val="4Exact"/>
          <w:b/>
          <w:bCs/>
        </w:rPr>
        <w:t xml:space="preserve"> </w:t>
      </w:r>
      <w:r w:rsidR="00F22BCA">
        <w:rPr>
          <w:rStyle w:val="4Exact"/>
          <w:b/>
          <w:bCs/>
        </w:rPr>
        <w:t xml:space="preserve">                                          </w:t>
      </w:r>
      <w:r w:rsidR="00F22BCA">
        <w:rPr>
          <w:rStyle w:val="4Exact"/>
          <w:b/>
          <w:bCs/>
        </w:rPr>
        <w:t>А.</w:t>
      </w:r>
      <w:r w:rsidR="00F22BCA">
        <w:rPr>
          <w:rStyle w:val="4Exact"/>
          <w:b/>
          <w:bCs/>
        </w:rPr>
        <w:t xml:space="preserve"> </w:t>
      </w:r>
      <w:r w:rsidR="00F22BCA">
        <w:rPr>
          <w:rStyle w:val="4Exact"/>
          <w:b/>
          <w:bCs/>
        </w:rPr>
        <w:t>Е. Ананченко</w:t>
      </w:r>
    </w:p>
    <w:p w:rsidR="00E74AC2" w:rsidRDefault="00E74AC2">
      <w:pPr>
        <w:pStyle w:val="20"/>
        <w:keepNext/>
        <w:keepLines/>
        <w:shd w:val="clear" w:color="auto" w:fill="auto"/>
        <w:spacing w:before="0" w:after="0" w:line="280" w:lineRule="exact"/>
        <w:jc w:val="both"/>
      </w:pPr>
    </w:p>
    <w:sectPr w:rsidR="00E74AC2">
      <w:headerReference w:type="default" r:id="rId10"/>
      <w:pgSz w:w="11900" w:h="16840"/>
      <w:pgMar w:top="1109" w:right="531" w:bottom="1090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5A" w:rsidRDefault="00636D5A">
      <w:r>
        <w:separator/>
      </w:r>
    </w:p>
  </w:endnote>
  <w:endnote w:type="continuationSeparator" w:id="0">
    <w:p w:rsidR="00636D5A" w:rsidRDefault="00636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5A" w:rsidRDefault="00636D5A"/>
  </w:footnote>
  <w:footnote w:type="continuationSeparator" w:id="0">
    <w:p w:rsidR="00636D5A" w:rsidRDefault="00636D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C2" w:rsidRDefault="00636D5A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4104005</wp:posOffset>
              </wp:positionH>
              <wp:positionV relativeFrom="page">
                <wp:posOffset>481965</wp:posOffset>
              </wp:positionV>
              <wp:extent cx="67310" cy="153035"/>
              <wp:effectExtent l="0" t="0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AC2" w:rsidRDefault="000F61D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3.15pt;margin-top:37.95pt;width:5.3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" filled="f" stroked="f">
              <v:textbox style="mso-fit-shape-to-text:t" inset="0,0,0,0">
                <w:txbxContent>
                  <w:p w:rsidR="00E74AC2" w:rsidRDefault="000F61D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C2"/>
    <w:rsid w:val="000F61DD"/>
    <w:rsid w:val="00636D5A"/>
    <w:rsid w:val="00E74AC2"/>
    <w:rsid w:val="00F2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22BC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BCA"/>
    <w:rPr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22B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2BCA"/>
    <w:rPr>
      <w:color w:val="000000"/>
    </w:rPr>
  </w:style>
  <w:style w:type="paragraph" w:styleId="ab">
    <w:name w:val="footer"/>
    <w:basedOn w:val="a"/>
    <w:link w:val="ac"/>
    <w:uiPriority w:val="99"/>
    <w:unhideWhenUsed/>
    <w:rsid w:val="00F22B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22BC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0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22BC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BCA"/>
    <w:rPr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22B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22BCA"/>
    <w:rPr>
      <w:color w:val="000000"/>
    </w:rPr>
  </w:style>
  <w:style w:type="paragraph" w:styleId="ab">
    <w:name w:val="footer"/>
    <w:basedOn w:val="a"/>
    <w:link w:val="ac"/>
    <w:uiPriority w:val="99"/>
    <w:unhideWhenUsed/>
    <w:rsid w:val="00F22B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22BC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7-3-ot-02-09-2015-g-o-priznanii-nedejstvitelnymi-dejstvij-notariusov-organov-gosudarstvennoj-vlasti-i-organov-mestnogo-samoupravleniya-ukrainy-v-otnoshenii-veshhn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1913</Characters>
  <Application>Microsoft Office Word</Application>
  <DocSecurity>0</DocSecurity>
  <Lines>15</Lines>
  <Paragraphs>4</Paragraphs>
  <ScaleCrop>false</ScaleCrop>
  <Company>diakov.net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2019-01-14T14:01:00Z</dcterms:created>
  <dcterms:modified xsi:type="dcterms:W3CDTF">2019-01-14T14:09:00Z</dcterms:modified>
</cp:coreProperties>
</file>