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F0" w:rsidRDefault="00E236F0" w:rsidP="00E236F0">
      <w:pPr>
        <w:pStyle w:val="20"/>
        <w:pBdr>
          <w:bottom w:val="double" w:sz="6" w:space="1" w:color="auto"/>
        </w:pBdr>
        <w:spacing w:after="0" w:line="276" w:lineRule="auto"/>
        <w:ind w:right="20" w:firstLine="0"/>
        <w:jc w:val="center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F0" w:rsidRDefault="00E236F0" w:rsidP="00E236F0">
      <w:pPr>
        <w:pStyle w:val="20"/>
        <w:spacing w:after="0" w:line="276" w:lineRule="auto"/>
        <w:ind w:right="20" w:firstLine="0"/>
        <w:jc w:val="center"/>
      </w:pPr>
    </w:p>
    <w:p w:rsidR="008A7725" w:rsidRDefault="009B6712" w:rsidP="00E236F0">
      <w:pPr>
        <w:pStyle w:val="20"/>
        <w:spacing w:after="0" w:line="360" w:lineRule="auto"/>
        <w:ind w:right="20" w:firstLine="0"/>
        <w:jc w:val="center"/>
      </w:pPr>
      <w:r>
        <w:t>УКАЗ</w:t>
      </w:r>
    </w:p>
    <w:p w:rsidR="008A7725" w:rsidRDefault="009B6712" w:rsidP="00E236F0">
      <w:pPr>
        <w:pStyle w:val="20"/>
        <w:spacing w:after="0" w:line="360" w:lineRule="auto"/>
        <w:ind w:right="20" w:firstLine="0"/>
        <w:jc w:val="center"/>
      </w:pPr>
      <w:r>
        <w:t>ГЛАВЫ ДОНЕЦКОЙ НАРОДНОЙ РЕСПУБЛИКИ</w:t>
      </w:r>
    </w:p>
    <w:p w:rsidR="00E236F0" w:rsidRDefault="00E236F0" w:rsidP="00E236F0">
      <w:pPr>
        <w:pStyle w:val="20"/>
        <w:spacing w:after="0" w:line="276" w:lineRule="auto"/>
        <w:ind w:right="20" w:firstLine="0"/>
        <w:jc w:val="center"/>
      </w:pPr>
    </w:p>
    <w:p w:rsidR="008A7725" w:rsidRDefault="009B6712" w:rsidP="00E236F0">
      <w:pPr>
        <w:pStyle w:val="20"/>
        <w:spacing w:after="0" w:line="276" w:lineRule="auto"/>
        <w:ind w:right="20" w:firstLine="0"/>
        <w:jc w:val="center"/>
      </w:pPr>
      <w:r>
        <w:t>О признании утратившим силу Указа Главы Донецкой Народной Республики от 29 декабря 2017 года № 388</w:t>
      </w:r>
    </w:p>
    <w:p w:rsidR="00E236F0" w:rsidRDefault="00E236F0" w:rsidP="00E236F0">
      <w:pPr>
        <w:pStyle w:val="20"/>
        <w:spacing w:after="0" w:line="276" w:lineRule="auto"/>
        <w:ind w:right="20" w:firstLine="0"/>
        <w:jc w:val="center"/>
      </w:pPr>
    </w:p>
    <w:p w:rsidR="008A7725" w:rsidRDefault="009B6712" w:rsidP="00E236F0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8D3C4E">
          <w:rPr>
            <w:rStyle w:val="a3"/>
          </w:rPr>
          <w:t>Конституции Донецкой Народной Республики</w:t>
        </w:r>
      </w:hyperlink>
      <w:r>
        <w:t xml:space="preserve">, статьей 48 </w:t>
      </w:r>
      <w:hyperlink r:id="rId9" w:history="1">
        <w:r w:rsidRPr="008D3C4E">
          <w:rPr>
            <w:rStyle w:val="a3"/>
          </w:rPr>
          <w:t xml:space="preserve">Закона Донецкой Народной </w:t>
        </w:r>
        <w:r w:rsidRPr="008D3C4E">
          <w:rPr>
            <w:rStyle w:val="a3"/>
          </w:rPr>
          <w:t>Республики «О нормативных правовых актах»</w:t>
        </w:r>
      </w:hyperlink>
    </w:p>
    <w:p w:rsidR="00E236F0" w:rsidRDefault="00E236F0" w:rsidP="00E236F0">
      <w:pPr>
        <w:pStyle w:val="1"/>
        <w:spacing w:before="0" w:after="0" w:line="276" w:lineRule="auto"/>
        <w:ind w:left="20" w:right="20" w:firstLine="720"/>
      </w:pPr>
    </w:p>
    <w:p w:rsidR="008A7725" w:rsidRDefault="009B6712" w:rsidP="00E236F0">
      <w:pPr>
        <w:pStyle w:val="20"/>
        <w:spacing w:after="0" w:line="276" w:lineRule="auto"/>
        <w:ind w:left="20" w:firstLine="0"/>
        <w:jc w:val="both"/>
      </w:pPr>
      <w:r>
        <w:t>ПОСТАНОВЛЯЮ:</w:t>
      </w:r>
    </w:p>
    <w:p w:rsidR="00E236F0" w:rsidRDefault="00E236F0" w:rsidP="00E236F0">
      <w:pPr>
        <w:pStyle w:val="20"/>
        <w:spacing w:after="0" w:line="276" w:lineRule="auto"/>
        <w:ind w:left="20" w:firstLine="0"/>
        <w:jc w:val="both"/>
      </w:pPr>
    </w:p>
    <w:p w:rsidR="008A7725" w:rsidRDefault="009B6712" w:rsidP="00847192">
      <w:pPr>
        <w:pStyle w:val="1"/>
        <w:numPr>
          <w:ilvl w:val="0"/>
          <w:numId w:val="1"/>
        </w:numPr>
        <w:tabs>
          <w:tab w:val="left" w:pos="1446"/>
        </w:tabs>
        <w:spacing w:before="120" w:after="120" w:line="276" w:lineRule="auto"/>
        <w:ind w:left="23" w:right="20" w:firstLine="720"/>
      </w:pPr>
      <w:r>
        <w:t xml:space="preserve">Признать утратившим силу </w:t>
      </w:r>
      <w:hyperlink r:id="rId10" w:history="1">
        <w:r w:rsidRPr="001A0FA5">
          <w:rPr>
            <w:rStyle w:val="a3"/>
          </w:rPr>
          <w:t>Указ Главы Донецкой Народной Республики от 29 декабря 2017 года № 388 «Об утверждении Временного порядка обязательной регистрации транспортных средств, зарегистрированных на те</w:t>
        </w:r>
        <w:r w:rsidRPr="001A0FA5">
          <w:rPr>
            <w:rStyle w:val="a3"/>
          </w:rPr>
          <w:t xml:space="preserve">рритории Украины или других государств, которые не прошли регистрацию, временную регистрацию или постановку на особый учет в Госавтоинспекции Министерства внутренних дел Донецкой Народной Республики, а также о приостановлении действия Постановления Совета </w:t>
        </w:r>
        <w:r w:rsidRPr="001A0FA5">
          <w:rPr>
            <w:rStyle w:val="a3"/>
          </w:rPr>
          <w:t>Министров Донецкой Народной Республики от 04 декабря 2015 года №24-13»</w:t>
        </w:r>
      </w:hyperlink>
      <w:r>
        <w:t>.</w:t>
      </w:r>
    </w:p>
    <w:p w:rsidR="008A7725" w:rsidRDefault="00E236F0" w:rsidP="00847192">
      <w:pPr>
        <w:pStyle w:val="a6"/>
        <w:numPr>
          <w:ilvl w:val="0"/>
          <w:numId w:val="1"/>
        </w:numPr>
        <w:tabs>
          <w:tab w:val="left" w:pos="417"/>
        </w:tabs>
        <w:spacing w:before="120" w:after="120" w:line="276" w:lineRule="auto"/>
        <w:ind w:left="23" w:firstLine="689"/>
        <w:jc w:val="both"/>
      </w:pPr>
      <w:r>
        <w:t xml:space="preserve">Настоящий Указ вступает в силу со </w:t>
      </w:r>
      <w:r>
        <w:rPr>
          <w:rStyle w:val="Exact"/>
          <w:spacing w:val="0"/>
        </w:rPr>
        <w:t>дня его подписания</w:t>
      </w:r>
    </w:p>
    <w:p w:rsidR="00E236F0" w:rsidRDefault="00E236F0" w:rsidP="00847192">
      <w:pPr>
        <w:pStyle w:val="1"/>
        <w:spacing w:before="0" w:after="0" w:line="276" w:lineRule="auto"/>
        <w:jc w:val="left"/>
      </w:pPr>
    </w:p>
    <w:p w:rsidR="00E236F0" w:rsidRDefault="00E236F0" w:rsidP="00E236F0">
      <w:pPr>
        <w:pStyle w:val="1"/>
        <w:spacing w:before="0" w:after="0" w:line="276" w:lineRule="auto"/>
        <w:ind w:left="1440"/>
        <w:jc w:val="left"/>
      </w:pPr>
    </w:p>
    <w:p w:rsidR="008A7725" w:rsidRDefault="009B6712" w:rsidP="00E236F0">
      <w:pPr>
        <w:pStyle w:val="1"/>
        <w:spacing w:before="0" w:after="0" w:line="276" w:lineRule="auto"/>
        <w:ind w:left="1440"/>
        <w:jc w:val="left"/>
      </w:pPr>
      <w:r>
        <w:t>Глава</w:t>
      </w:r>
    </w:p>
    <w:p w:rsidR="00E236F0" w:rsidRDefault="009B6712" w:rsidP="00E236F0">
      <w:pPr>
        <w:pStyle w:val="a6"/>
        <w:spacing w:line="276" w:lineRule="auto"/>
        <w:ind w:left="100"/>
      </w:pPr>
      <w:r>
        <w:t>Донецкой Народной Республ</w:t>
      </w:r>
      <w:r w:rsidR="00E236F0">
        <w:t xml:space="preserve">ики                                                   </w:t>
      </w:r>
      <w:r w:rsidR="00E236F0">
        <w:rPr>
          <w:rStyle w:val="Exact0"/>
          <w:spacing w:val="0"/>
        </w:rPr>
        <w:t>Д. В. Пушилин</w:t>
      </w:r>
    </w:p>
    <w:p w:rsidR="008A7725" w:rsidRDefault="008A7725" w:rsidP="00E236F0">
      <w:pPr>
        <w:pStyle w:val="1"/>
        <w:spacing w:before="0" w:after="0" w:line="276" w:lineRule="auto"/>
        <w:ind w:left="20"/>
      </w:pPr>
    </w:p>
    <w:p w:rsidR="00E236F0" w:rsidRDefault="00E236F0" w:rsidP="00E236F0">
      <w:pPr>
        <w:pStyle w:val="1"/>
        <w:spacing w:before="0" w:after="0" w:line="276" w:lineRule="auto"/>
        <w:ind w:left="20"/>
      </w:pPr>
    </w:p>
    <w:p w:rsidR="008A7725" w:rsidRDefault="009B6712" w:rsidP="00E236F0">
      <w:pPr>
        <w:pStyle w:val="22"/>
        <w:spacing w:line="276" w:lineRule="auto"/>
        <w:ind w:left="20"/>
        <w:jc w:val="both"/>
        <w:rPr>
          <w:b w:val="0"/>
        </w:rPr>
      </w:pPr>
      <w:r w:rsidRPr="004E00BB">
        <w:rPr>
          <w:b w:val="0"/>
        </w:rPr>
        <w:t>г. Донецк</w:t>
      </w:r>
    </w:p>
    <w:p w:rsidR="004E00BB" w:rsidRDefault="004E00BB" w:rsidP="00E236F0">
      <w:pPr>
        <w:pStyle w:val="22"/>
        <w:spacing w:line="276" w:lineRule="auto"/>
        <w:ind w:left="20"/>
        <w:jc w:val="both"/>
        <w:rPr>
          <w:b w:val="0"/>
        </w:rPr>
      </w:pPr>
      <w:r>
        <w:rPr>
          <w:b w:val="0"/>
        </w:rPr>
        <w:t>«</w:t>
      </w:r>
      <w:r>
        <w:rPr>
          <w:b w:val="0"/>
          <w:u w:val="single"/>
        </w:rPr>
        <w:t>25</w:t>
      </w:r>
      <w:r>
        <w:rPr>
          <w:b w:val="0"/>
        </w:rPr>
        <w:t xml:space="preserve">» </w:t>
      </w:r>
      <w:r>
        <w:rPr>
          <w:b w:val="0"/>
          <w:u w:val="single"/>
        </w:rPr>
        <w:t xml:space="preserve">декабря  </w:t>
      </w:r>
      <w:r>
        <w:rPr>
          <w:b w:val="0"/>
        </w:rPr>
        <w:t>2018 года</w:t>
      </w:r>
    </w:p>
    <w:p w:rsidR="004E00BB" w:rsidRPr="004E00BB" w:rsidRDefault="004E00BB" w:rsidP="00E236F0">
      <w:pPr>
        <w:pStyle w:val="22"/>
        <w:spacing w:line="276" w:lineRule="auto"/>
        <w:ind w:left="20"/>
        <w:jc w:val="both"/>
        <w:rPr>
          <w:b w:val="0"/>
        </w:rPr>
      </w:pPr>
      <w:r>
        <w:rPr>
          <w:b w:val="0"/>
        </w:rPr>
        <w:t>№ 149</w:t>
      </w:r>
    </w:p>
    <w:sectPr w:rsidR="004E00BB" w:rsidRPr="004E00BB" w:rsidSect="00E236F0">
      <w:type w:val="continuous"/>
      <w:pgSz w:w="11906" w:h="16838"/>
      <w:pgMar w:top="1560" w:right="1124" w:bottom="993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712" w:rsidRDefault="009B6712" w:rsidP="008A7725">
      <w:r>
        <w:separator/>
      </w:r>
    </w:p>
  </w:endnote>
  <w:endnote w:type="continuationSeparator" w:id="1">
    <w:p w:rsidR="009B6712" w:rsidRDefault="009B6712" w:rsidP="008A7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712" w:rsidRDefault="009B6712"/>
  </w:footnote>
  <w:footnote w:type="continuationSeparator" w:id="1">
    <w:p w:rsidR="009B6712" w:rsidRDefault="009B67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96111"/>
    <w:multiLevelType w:val="multilevel"/>
    <w:tmpl w:val="11A2DE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A7725"/>
    <w:rsid w:val="001A0FA5"/>
    <w:rsid w:val="004E00BB"/>
    <w:rsid w:val="00847192"/>
    <w:rsid w:val="008A7725"/>
    <w:rsid w:val="008D3C4E"/>
    <w:rsid w:val="009B6712"/>
    <w:rsid w:val="00E2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772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7725"/>
    <w:rPr>
      <w:color w:val="0066CC"/>
      <w:u w:val="single"/>
    </w:rPr>
  </w:style>
  <w:style w:type="character" w:customStyle="1" w:styleId="Exact">
    <w:name w:val="Основной текст Exact"/>
    <w:basedOn w:val="a0"/>
    <w:rsid w:val="008A77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Exact0">
    <w:name w:val="Подпись к картинке Exact"/>
    <w:basedOn w:val="a0"/>
    <w:rsid w:val="008A77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A77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A77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A77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Подпись к картинке (2)_"/>
    <w:basedOn w:val="a0"/>
    <w:link w:val="22"/>
    <w:rsid w:val="008A77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8A7725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8A7725"/>
    <w:pPr>
      <w:spacing w:before="360" w:after="36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A7725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A7725"/>
    <w:pPr>
      <w:spacing w:after="300" w:line="322" w:lineRule="exact"/>
      <w:ind w:hanging="8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Подпись к картинке (2)"/>
    <w:basedOn w:val="a"/>
    <w:link w:val="21"/>
    <w:rsid w:val="008A7725"/>
    <w:pPr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Подпись к картинке (3)"/>
    <w:basedOn w:val="a"/>
    <w:link w:val="3"/>
    <w:rsid w:val="008A7725"/>
    <w:pPr>
      <w:spacing w:line="0" w:lineRule="atLeast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236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6F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doc.dnr-online.ru/wp-content/uploads/2018/01/Ukaz_N388_29122017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2-ihc-o-normativnyh-pravovyh-akt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2019-01-16T08:46:00Z</dcterms:created>
  <dcterms:modified xsi:type="dcterms:W3CDTF">2019-01-16T08:57:00Z</dcterms:modified>
</cp:coreProperties>
</file>