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F2" w:rsidRDefault="00320F3E" w:rsidP="00A07B9E">
      <w:pPr>
        <w:pStyle w:val="10"/>
        <w:keepNext/>
        <w:keepLines/>
        <w:spacing w:after="0" w:line="276" w:lineRule="auto"/>
        <w:ind w:right="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9E61F2" w:rsidRDefault="00320F3E" w:rsidP="00A07B9E">
      <w:pPr>
        <w:pStyle w:val="10"/>
        <w:keepNext/>
        <w:keepLines/>
        <w:spacing w:after="0" w:line="276" w:lineRule="auto"/>
        <w:ind w:right="40"/>
      </w:pPr>
      <w:r>
        <w:rPr>
          <w:rStyle w:val="11"/>
          <w:b/>
          <w:bCs/>
        </w:rPr>
        <w:t>СОВЕТ МИНИСТРОВ</w:t>
      </w:r>
    </w:p>
    <w:p w:rsidR="009E61F2" w:rsidRDefault="00320F3E" w:rsidP="00A07B9E">
      <w:pPr>
        <w:pStyle w:val="10"/>
        <w:keepNext/>
        <w:keepLines/>
        <w:spacing w:after="0" w:line="276" w:lineRule="auto"/>
        <w:ind w:right="40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A07B9E" w:rsidRDefault="00A07B9E" w:rsidP="00A07B9E">
      <w:pPr>
        <w:pStyle w:val="10"/>
        <w:keepNext/>
        <w:keepLines/>
        <w:spacing w:after="0" w:line="276" w:lineRule="auto"/>
        <w:ind w:right="40"/>
      </w:pPr>
    </w:p>
    <w:p w:rsidR="009E61F2" w:rsidRDefault="00320F3E" w:rsidP="00A07B9E">
      <w:pPr>
        <w:pStyle w:val="20"/>
        <w:keepNext/>
        <w:keepLines/>
        <w:spacing w:before="0" w:after="0" w:line="276" w:lineRule="auto"/>
        <w:ind w:right="4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A07B9E" w:rsidRDefault="00A07B9E" w:rsidP="00A07B9E">
      <w:pPr>
        <w:pStyle w:val="20"/>
        <w:keepNext/>
        <w:keepLines/>
        <w:spacing w:before="0" w:after="0" w:line="276" w:lineRule="auto"/>
        <w:ind w:right="40"/>
      </w:pPr>
    </w:p>
    <w:p w:rsidR="009E61F2" w:rsidRPr="00A07B9E" w:rsidRDefault="00320F3E" w:rsidP="00A07B9E">
      <w:pPr>
        <w:pStyle w:val="23"/>
        <w:spacing w:before="0" w:after="0" w:line="276" w:lineRule="auto"/>
        <w:ind w:right="40" w:firstLine="0"/>
        <w:rPr>
          <w:rStyle w:val="24"/>
          <w:b/>
          <w:bCs/>
          <w:sz w:val="26"/>
          <w:szCs w:val="26"/>
        </w:rPr>
      </w:pPr>
      <w:r w:rsidRPr="00A07B9E">
        <w:rPr>
          <w:rStyle w:val="24"/>
          <w:b/>
          <w:bCs/>
          <w:sz w:val="26"/>
          <w:szCs w:val="26"/>
        </w:rPr>
        <w:t>от 07 декабря 2017 г. № 16-9</w:t>
      </w:r>
    </w:p>
    <w:p w:rsidR="00A07B9E" w:rsidRPr="00A07B9E" w:rsidRDefault="00A07B9E" w:rsidP="00A07B9E">
      <w:pPr>
        <w:pStyle w:val="23"/>
        <w:spacing w:before="0" w:after="0" w:line="276" w:lineRule="auto"/>
        <w:ind w:right="40" w:firstLine="0"/>
        <w:rPr>
          <w:rStyle w:val="24"/>
          <w:b/>
          <w:bCs/>
          <w:sz w:val="26"/>
          <w:szCs w:val="26"/>
        </w:rPr>
      </w:pPr>
    </w:p>
    <w:p w:rsidR="00A07B9E" w:rsidRPr="00A07B9E" w:rsidRDefault="00A07B9E" w:rsidP="00A07B9E">
      <w:pPr>
        <w:pStyle w:val="23"/>
        <w:spacing w:before="0" w:after="0" w:line="276" w:lineRule="auto"/>
        <w:ind w:right="40" w:firstLine="0"/>
        <w:rPr>
          <w:sz w:val="26"/>
          <w:szCs w:val="26"/>
        </w:rPr>
      </w:pPr>
    </w:p>
    <w:p w:rsidR="009E61F2" w:rsidRPr="00A07B9E" w:rsidRDefault="00320F3E" w:rsidP="00A07B9E">
      <w:pPr>
        <w:pStyle w:val="23"/>
        <w:spacing w:before="0" w:after="0" w:line="276" w:lineRule="auto"/>
        <w:ind w:right="40" w:firstLine="0"/>
        <w:rPr>
          <w:sz w:val="26"/>
          <w:szCs w:val="26"/>
        </w:rPr>
      </w:pPr>
      <w:r w:rsidRPr="00A07B9E">
        <w:rPr>
          <w:rStyle w:val="24"/>
          <w:b/>
          <w:bCs/>
          <w:sz w:val="26"/>
          <w:szCs w:val="26"/>
        </w:rPr>
        <w:t>Об утверждении Порядка ведения Республиканского реестра</w:t>
      </w:r>
    </w:p>
    <w:p w:rsidR="009E61F2" w:rsidRPr="00A07B9E" w:rsidRDefault="00320F3E" w:rsidP="00A07B9E">
      <w:pPr>
        <w:pStyle w:val="23"/>
        <w:spacing w:before="0" w:after="0" w:line="276" w:lineRule="auto"/>
        <w:ind w:right="40" w:firstLine="0"/>
        <w:rPr>
          <w:rStyle w:val="24"/>
          <w:b/>
          <w:bCs/>
          <w:sz w:val="26"/>
          <w:szCs w:val="26"/>
        </w:rPr>
      </w:pPr>
      <w:r w:rsidRPr="00A07B9E">
        <w:rPr>
          <w:rStyle w:val="24"/>
          <w:b/>
          <w:bCs/>
          <w:sz w:val="26"/>
          <w:szCs w:val="26"/>
        </w:rPr>
        <w:t>регистраторов расчетных операций</w:t>
      </w:r>
    </w:p>
    <w:p w:rsidR="00A07B9E" w:rsidRPr="00A07B9E" w:rsidRDefault="00A07B9E" w:rsidP="00A07B9E">
      <w:pPr>
        <w:pStyle w:val="23"/>
        <w:spacing w:before="0" w:after="0" w:line="276" w:lineRule="auto"/>
        <w:ind w:right="40" w:firstLine="0"/>
        <w:rPr>
          <w:rStyle w:val="24"/>
          <w:b/>
          <w:bCs/>
          <w:sz w:val="26"/>
          <w:szCs w:val="26"/>
        </w:rPr>
      </w:pPr>
    </w:p>
    <w:p w:rsidR="00A07B9E" w:rsidRPr="00A07B9E" w:rsidRDefault="00A07B9E" w:rsidP="00A07B9E">
      <w:pPr>
        <w:pStyle w:val="23"/>
        <w:spacing w:before="0" w:after="0" w:line="276" w:lineRule="auto"/>
        <w:ind w:right="40" w:firstLine="0"/>
        <w:rPr>
          <w:sz w:val="26"/>
          <w:szCs w:val="26"/>
        </w:rPr>
      </w:pP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rStyle w:val="12"/>
          <w:sz w:val="26"/>
          <w:szCs w:val="26"/>
        </w:rPr>
      </w:pPr>
      <w:r w:rsidRPr="00A07B9E">
        <w:rPr>
          <w:rStyle w:val="12"/>
          <w:sz w:val="26"/>
          <w:szCs w:val="26"/>
        </w:rPr>
        <w:t xml:space="preserve">В соответствии с </w:t>
      </w:r>
      <w:hyperlink r:id="rId7" w:history="1">
        <w:r w:rsidRPr="00B95053">
          <w:rPr>
            <w:rStyle w:val="a3"/>
            <w:sz w:val="26"/>
            <w:szCs w:val="26"/>
          </w:rPr>
          <w:t>Законом Донецкой Народной Республики «О регистрации</w:t>
        </w:r>
        <w:r w:rsidRPr="00B95053">
          <w:rPr>
            <w:rStyle w:val="a3"/>
            <w:sz w:val="26"/>
            <w:szCs w:val="26"/>
          </w:rPr>
          <w:t xml:space="preserve"> расчетных операций при осуществлении наличных и (или) безналичных расчетов»</w:t>
        </w:r>
      </w:hyperlink>
      <w:r w:rsidRPr="00A07B9E">
        <w:rPr>
          <w:rStyle w:val="12"/>
          <w:sz w:val="26"/>
          <w:szCs w:val="26"/>
        </w:rPr>
        <w:t xml:space="preserve"> Президиум Совета Министров Донецкой Народной Республики</w:t>
      </w:r>
    </w:p>
    <w:p w:rsidR="00A07B9E" w:rsidRPr="00A07B9E" w:rsidRDefault="00A07B9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</w:p>
    <w:p w:rsidR="009E61F2" w:rsidRPr="00A07B9E" w:rsidRDefault="00320F3E" w:rsidP="00A07B9E">
      <w:pPr>
        <w:pStyle w:val="23"/>
        <w:spacing w:before="0" w:after="0" w:line="276" w:lineRule="auto"/>
        <w:ind w:left="20" w:firstLine="0"/>
        <w:jc w:val="left"/>
        <w:rPr>
          <w:rStyle w:val="24"/>
          <w:b/>
          <w:bCs/>
          <w:sz w:val="26"/>
          <w:szCs w:val="26"/>
        </w:rPr>
      </w:pPr>
      <w:r w:rsidRPr="00A07B9E">
        <w:rPr>
          <w:rStyle w:val="24"/>
          <w:b/>
          <w:bCs/>
          <w:sz w:val="26"/>
          <w:szCs w:val="26"/>
        </w:rPr>
        <w:t>ПОСТАНОВЛЯЕТ:</w:t>
      </w:r>
    </w:p>
    <w:p w:rsidR="00A07B9E" w:rsidRPr="00A07B9E" w:rsidRDefault="00A07B9E" w:rsidP="00A07B9E">
      <w:pPr>
        <w:pStyle w:val="23"/>
        <w:spacing w:before="0" w:after="0" w:line="276" w:lineRule="auto"/>
        <w:ind w:left="20" w:firstLine="0"/>
        <w:jc w:val="left"/>
        <w:rPr>
          <w:sz w:val="26"/>
          <w:szCs w:val="26"/>
        </w:rPr>
      </w:pPr>
    </w:p>
    <w:p w:rsidR="009E61F2" w:rsidRPr="00A07B9E" w:rsidRDefault="00320F3E" w:rsidP="00A07B9E">
      <w:pPr>
        <w:pStyle w:val="5"/>
        <w:numPr>
          <w:ilvl w:val="0"/>
          <w:numId w:val="1"/>
        </w:numPr>
        <w:spacing w:before="120" w:after="120" w:line="276" w:lineRule="auto"/>
        <w:ind w:left="20" w:right="23" w:firstLine="700"/>
        <w:rPr>
          <w:sz w:val="26"/>
          <w:szCs w:val="26"/>
        </w:rPr>
      </w:pPr>
      <w:r w:rsidRPr="00A07B9E">
        <w:rPr>
          <w:rStyle w:val="12"/>
          <w:sz w:val="26"/>
          <w:szCs w:val="26"/>
        </w:rPr>
        <w:t xml:space="preserve"> Утвердить Порядок ведения Республиканского реестра регистраторов расчетных операций (прилагается).</w:t>
      </w:r>
    </w:p>
    <w:p w:rsidR="009E61F2" w:rsidRPr="00A07B9E" w:rsidRDefault="00320F3E" w:rsidP="00A07B9E">
      <w:pPr>
        <w:pStyle w:val="5"/>
        <w:numPr>
          <w:ilvl w:val="0"/>
          <w:numId w:val="1"/>
        </w:numPr>
        <w:spacing w:before="120" w:after="120" w:line="276" w:lineRule="auto"/>
        <w:ind w:left="20" w:right="23" w:firstLine="700"/>
        <w:rPr>
          <w:rStyle w:val="12"/>
          <w:sz w:val="26"/>
          <w:szCs w:val="26"/>
        </w:rPr>
      </w:pPr>
      <w:r w:rsidRPr="00A07B9E">
        <w:rPr>
          <w:rStyle w:val="12"/>
          <w:sz w:val="26"/>
          <w:szCs w:val="26"/>
        </w:rPr>
        <w:t xml:space="preserve"> Настоящее Постановление вступает в силу со дня официального опубликования.</w:t>
      </w:r>
    </w:p>
    <w:p w:rsidR="00A07B9E" w:rsidRPr="00A07B9E" w:rsidRDefault="00A07B9E" w:rsidP="00A07B9E">
      <w:pPr>
        <w:pStyle w:val="5"/>
        <w:spacing w:before="120" w:after="120" w:line="276" w:lineRule="auto"/>
        <w:ind w:right="23"/>
        <w:rPr>
          <w:rStyle w:val="12"/>
          <w:sz w:val="26"/>
          <w:szCs w:val="26"/>
        </w:rPr>
      </w:pPr>
    </w:p>
    <w:p w:rsidR="00A07B9E" w:rsidRPr="00A07B9E" w:rsidRDefault="00A07B9E" w:rsidP="00A07B9E">
      <w:pPr>
        <w:pStyle w:val="5"/>
        <w:spacing w:before="0" w:after="0" w:line="276" w:lineRule="auto"/>
        <w:ind w:right="20"/>
        <w:rPr>
          <w:rStyle w:val="12"/>
          <w:sz w:val="26"/>
          <w:szCs w:val="26"/>
        </w:rPr>
      </w:pPr>
    </w:p>
    <w:p w:rsidR="00A07B9E" w:rsidRPr="00A07B9E" w:rsidRDefault="00A07B9E" w:rsidP="00A07B9E">
      <w:pPr>
        <w:pStyle w:val="5"/>
        <w:spacing w:before="0" w:after="0" w:line="276" w:lineRule="auto"/>
        <w:ind w:right="20"/>
        <w:rPr>
          <w:rStyle w:val="12"/>
          <w:b/>
          <w:sz w:val="26"/>
          <w:szCs w:val="26"/>
        </w:rPr>
      </w:pPr>
    </w:p>
    <w:p w:rsidR="00A07B9E" w:rsidRPr="00A07B9E" w:rsidRDefault="00A07B9E" w:rsidP="00A07B9E">
      <w:pPr>
        <w:pStyle w:val="5"/>
        <w:spacing w:before="0" w:after="0" w:line="276" w:lineRule="auto"/>
        <w:ind w:right="20"/>
        <w:rPr>
          <w:rStyle w:val="12"/>
          <w:b/>
          <w:sz w:val="26"/>
          <w:szCs w:val="26"/>
        </w:rPr>
      </w:pPr>
      <w:r w:rsidRPr="00A07B9E">
        <w:rPr>
          <w:rStyle w:val="12"/>
          <w:b/>
          <w:sz w:val="26"/>
          <w:szCs w:val="26"/>
        </w:rPr>
        <w:t xml:space="preserve">Председатель </w:t>
      </w:r>
      <w:r w:rsidRPr="00A07B9E">
        <w:rPr>
          <w:rStyle w:val="12"/>
          <w:b/>
          <w:sz w:val="26"/>
          <w:szCs w:val="26"/>
        </w:rPr>
        <w:br/>
        <w:t xml:space="preserve">Совета Министров </w:t>
      </w:r>
      <w:r>
        <w:rPr>
          <w:rStyle w:val="12"/>
          <w:b/>
          <w:sz w:val="26"/>
          <w:szCs w:val="26"/>
        </w:rPr>
        <w:t xml:space="preserve">                                                                             </w:t>
      </w:r>
      <w:r w:rsidRPr="00A07B9E">
        <w:rPr>
          <w:rStyle w:val="12"/>
          <w:b/>
          <w:sz w:val="26"/>
          <w:szCs w:val="26"/>
        </w:rPr>
        <w:t xml:space="preserve">  А. В. Захарченко </w:t>
      </w:r>
    </w:p>
    <w:p w:rsid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</w:p>
    <w:p w:rsid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</w:p>
    <w:p w:rsid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</w:p>
    <w:p w:rsid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</w:p>
    <w:p w:rsid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</w:p>
    <w:p w:rsid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</w:p>
    <w:p w:rsid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</w:p>
    <w:p w:rsidR="00A07B9E" w:rsidRPr="00A07B9E" w:rsidRDefault="00A07B9E" w:rsidP="00A07B9E">
      <w:pPr>
        <w:pStyle w:val="5"/>
        <w:spacing w:before="0" w:after="0" w:line="276" w:lineRule="auto"/>
        <w:ind w:right="20"/>
        <w:rPr>
          <w:b/>
          <w:sz w:val="26"/>
          <w:szCs w:val="26"/>
        </w:rPr>
      </w:pPr>
    </w:p>
    <w:p w:rsidR="009E61F2" w:rsidRPr="00A07B9E" w:rsidRDefault="00320F3E" w:rsidP="00A07B9E">
      <w:pPr>
        <w:pStyle w:val="5"/>
        <w:spacing w:before="0" w:after="0" w:line="276" w:lineRule="auto"/>
        <w:ind w:left="5540"/>
        <w:jc w:val="left"/>
        <w:rPr>
          <w:b/>
          <w:sz w:val="26"/>
          <w:szCs w:val="26"/>
        </w:rPr>
      </w:pPr>
      <w:r w:rsidRPr="00A07B9E">
        <w:rPr>
          <w:b/>
          <w:sz w:val="26"/>
          <w:szCs w:val="26"/>
        </w:rPr>
        <w:lastRenderedPageBreak/>
        <w:t>УТВЕРЖДЕН</w:t>
      </w:r>
    </w:p>
    <w:p w:rsidR="009E61F2" w:rsidRPr="00A07B9E" w:rsidRDefault="00320F3E" w:rsidP="00A07B9E">
      <w:pPr>
        <w:pStyle w:val="5"/>
        <w:spacing w:before="0" w:after="0" w:line="276" w:lineRule="auto"/>
        <w:ind w:left="5540" w:right="220"/>
        <w:jc w:val="left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Постановлением</w:t>
      </w:r>
    </w:p>
    <w:p w:rsidR="009E61F2" w:rsidRPr="00A07B9E" w:rsidRDefault="00320F3E" w:rsidP="00A07B9E">
      <w:pPr>
        <w:pStyle w:val="5"/>
        <w:spacing w:before="0" w:after="0" w:line="276" w:lineRule="auto"/>
        <w:ind w:left="5540" w:right="220"/>
        <w:jc w:val="left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Президиума Совета Министров Донецкой Народной Республики</w:t>
      </w:r>
    </w:p>
    <w:p w:rsidR="009E61F2" w:rsidRPr="00A07B9E" w:rsidRDefault="00320F3E" w:rsidP="00A07B9E">
      <w:pPr>
        <w:pStyle w:val="5"/>
        <w:spacing w:before="0" w:after="0" w:line="276" w:lineRule="auto"/>
        <w:ind w:left="5540" w:right="220"/>
        <w:jc w:val="left"/>
        <w:rPr>
          <w:rStyle w:val="25"/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от 07 декабря 2017 </w:t>
      </w:r>
      <w:r w:rsidRPr="00A07B9E">
        <w:rPr>
          <w:sz w:val="26"/>
          <w:szCs w:val="26"/>
        </w:rPr>
        <w:t xml:space="preserve">г. </w:t>
      </w:r>
      <w:r w:rsidRPr="00A07B9E">
        <w:rPr>
          <w:rStyle w:val="25"/>
          <w:sz w:val="26"/>
          <w:szCs w:val="26"/>
        </w:rPr>
        <w:t>№ 16-9</w:t>
      </w:r>
    </w:p>
    <w:p w:rsidR="00A07B9E" w:rsidRPr="00A07B9E" w:rsidRDefault="00A07B9E" w:rsidP="00A07B9E">
      <w:pPr>
        <w:pStyle w:val="5"/>
        <w:spacing w:before="0" w:after="0" w:line="276" w:lineRule="auto"/>
        <w:ind w:left="5540" w:right="220"/>
        <w:jc w:val="left"/>
        <w:rPr>
          <w:rStyle w:val="25"/>
          <w:sz w:val="26"/>
          <w:szCs w:val="26"/>
        </w:rPr>
      </w:pPr>
    </w:p>
    <w:p w:rsidR="00A07B9E" w:rsidRPr="00A07B9E" w:rsidRDefault="00A07B9E" w:rsidP="00A07B9E">
      <w:pPr>
        <w:pStyle w:val="5"/>
        <w:spacing w:before="0" w:after="0" w:line="276" w:lineRule="auto"/>
        <w:ind w:left="5540" w:right="220"/>
        <w:jc w:val="left"/>
        <w:rPr>
          <w:sz w:val="26"/>
          <w:szCs w:val="26"/>
        </w:rPr>
      </w:pPr>
    </w:p>
    <w:p w:rsidR="00EE72A4" w:rsidRDefault="00320F3E" w:rsidP="00EE72A4">
      <w:pPr>
        <w:pStyle w:val="23"/>
        <w:spacing w:before="0" w:after="0" w:line="276" w:lineRule="auto"/>
        <w:ind w:right="28" w:firstLine="0"/>
        <w:rPr>
          <w:sz w:val="26"/>
          <w:szCs w:val="26"/>
        </w:rPr>
      </w:pPr>
      <w:r w:rsidRPr="00A07B9E">
        <w:rPr>
          <w:rStyle w:val="26"/>
          <w:b/>
          <w:bCs/>
          <w:sz w:val="26"/>
          <w:szCs w:val="26"/>
        </w:rPr>
        <w:t>ПОРЯДОК</w:t>
      </w:r>
    </w:p>
    <w:p w:rsidR="00EE72A4" w:rsidRDefault="00320F3E" w:rsidP="00EE72A4">
      <w:pPr>
        <w:pStyle w:val="23"/>
        <w:spacing w:before="0" w:after="0" w:line="276" w:lineRule="auto"/>
        <w:ind w:right="28" w:firstLine="0"/>
        <w:rPr>
          <w:rStyle w:val="26"/>
          <w:b/>
          <w:bCs/>
          <w:sz w:val="26"/>
          <w:szCs w:val="26"/>
        </w:rPr>
      </w:pPr>
      <w:r w:rsidRPr="00A07B9E">
        <w:rPr>
          <w:rStyle w:val="26"/>
          <w:b/>
          <w:bCs/>
          <w:sz w:val="26"/>
          <w:szCs w:val="26"/>
        </w:rPr>
        <w:t>ведения Республиканского реестра</w:t>
      </w:r>
    </w:p>
    <w:p w:rsidR="009E61F2" w:rsidRPr="00A07B9E" w:rsidRDefault="00320F3E" w:rsidP="00EE72A4">
      <w:pPr>
        <w:pStyle w:val="23"/>
        <w:spacing w:before="0" w:after="0" w:line="276" w:lineRule="auto"/>
        <w:ind w:right="28" w:firstLine="0"/>
        <w:rPr>
          <w:rStyle w:val="26"/>
          <w:b/>
          <w:bCs/>
          <w:sz w:val="26"/>
          <w:szCs w:val="26"/>
        </w:rPr>
      </w:pPr>
      <w:r w:rsidRPr="00A07B9E">
        <w:rPr>
          <w:rStyle w:val="26"/>
          <w:b/>
          <w:bCs/>
          <w:sz w:val="26"/>
          <w:szCs w:val="26"/>
        </w:rPr>
        <w:t>регистраторов расчетных опер</w:t>
      </w:r>
      <w:r w:rsidRPr="00A07B9E">
        <w:rPr>
          <w:rStyle w:val="26"/>
          <w:b/>
          <w:bCs/>
          <w:sz w:val="26"/>
          <w:szCs w:val="26"/>
        </w:rPr>
        <w:t>аций</w:t>
      </w:r>
    </w:p>
    <w:p w:rsidR="00A07B9E" w:rsidRPr="00A07B9E" w:rsidRDefault="00A07B9E" w:rsidP="00EE72A4">
      <w:pPr>
        <w:pStyle w:val="23"/>
        <w:spacing w:before="0" w:after="0" w:line="276" w:lineRule="auto"/>
        <w:ind w:left="2580" w:right="2600" w:firstLine="1540"/>
        <w:rPr>
          <w:sz w:val="26"/>
          <w:szCs w:val="26"/>
        </w:rPr>
      </w:pPr>
    </w:p>
    <w:p w:rsidR="009E61F2" w:rsidRDefault="00320F3E" w:rsidP="00A07B9E">
      <w:pPr>
        <w:pStyle w:val="5"/>
        <w:spacing w:before="0" w:after="0" w:line="276" w:lineRule="auto"/>
        <w:ind w:left="20" w:right="20" w:firstLine="720"/>
        <w:rPr>
          <w:rStyle w:val="25"/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Порядок ведения Республиканского реестра регистраторов расчетных операций (далее </w:t>
      </w:r>
      <w:r w:rsidRPr="00A07B9E">
        <w:rPr>
          <w:rStyle w:val="3"/>
          <w:sz w:val="26"/>
          <w:szCs w:val="26"/>
        </w:rPr>
        <w:t xml:space="preserve">- </w:t>
      </w:r>
      <w:r w:rsidRPr="00A07B9E">
        <w:rPr>
          <w:rStyle w:val="25"/>
          <w:sz w:val="26"/>
          <w:szCs w:val="26"/>
        </w:rPr>
        <w:t xml:space="preserve">Порядок) разработан во исполнение части 1 статьи 15 </w:t>
      </w:r>
      <w:hyperlink r:id="rId8" w:history="1">
        <w:r w:rsidRPr="00B95053">
          <w:rPr>
            <w:rStyle w:val="a3"/>
            <w:sz w:val="26"/>
            <w:szCs w:val="26"/>
          </w:rPr>
          <w:t xml:space="preserve">Закона Донецкой Республики «О применении регистраторов расчетных операций при осуществлении наличных </w:t>
        </w:r>
        <w:r w:rsidRPr="00B95053">
          <w:rPr>
            <w:rStyle w:val="a3"/>
            <w:sz w:val="26"/>
            <w:szCs w:val="26"/>
          </w:rPr>
          <w:t xml:space="preserve">и </w:t>
        </w:r>
        <w:r w:rsidRPr="00B95053">
          <w:rPr>
            <w:rStyle w:val="a3"/>
            <w:sz w:val="26"/>
            <w:szCs w:val="26"/>
          </w:rPr>
          <w:t>(или) безнали</w:t>
        </w:r>
        <w:r w:rsidRPr="00B95053">
          <w:rPr>
            <w:rStyle w:val="a3"/>
            <w:sz w:val="26"/>
            <w:szCs w:val="26"/>
          </w:rPr>
          <w:t>чных расчетов»</w:t>
        </w:r>
      </w:hyperlink>
      <w:r w:rsidRPr="00A07B9E">
        <w:rPr>
          <w:rStyle w:val="25"/>
          <w:sz w:val="26"/>
          <w:szCs w:val="26"/>
        </w:rPr>
        <w:t xml:space="preserve"> и определяет требования к структуре и составу Республиканского реестра регистраторов расчетных операций (далее </w:t>
      </w:r>
      <w:r w:rsidRPr="00A07B9E">
        <w:rPr>
          <w:rStyle w:val="3"/>
          <w:sz w:val="26"/>
          <w:szCs w:val="26"/>
        </w:rPr>
        <w:t xml:space="preserve">- </w:t>
      </w:r>
      <w:r w:rsidRPr="00A07B9E">
        <w:rPr>
          <w:rStyle w:val="25"/>
          <w:sz w:val="26"/>
          <w:szCs w:val="26"/>
        </w:rPr>
        <w:t xml:space="preserve">Республиканский реестр), а также механизм внесения (регистрации) моделей регистраторов расчетных операций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Республиканский реес</w:t>
      </w:r>
      <w:r w:rsidRPr="00A07B9E">
        <w:rPr>
          <w:rStyle w:val="25"/>
          <w:sz w:val="26"/>
          <w:szCs w:val="26"/>
        </w:rPr>
        <w:t>тр.</w:t>
      </w:r>
    </w:p>
    <w:p w:rsidR="00EE72A4" w:rsidRPr="00A07B9E" w:rsidRDefault="00EE72A4" w:rsidP="00A07B9E">
      <w:pPr>
        <w:pStyle w:val="5"/>
        <w:spacing w:before="0" w:after="0" w:line="276" w:lineRule="auto"/>
        <w:ind w:left="20" w:right="20" w:firstLine="720"/>
        <w:rPr>
          <w:sz w:val="26"/>
          <w:szCs w:val="26"/>
        </w:rPr>
      </w:pPr>
    </w:p>
    <w:p w:rsidR="009E61F2" w:rsidRDefault="00320F3E" w:rsidP="00A07B9E">
      <w:pPr>
        <w:pStyle w:val="23"/>
        <w:spacing w:before="0" w:after="0" w:line="276" w:lineRule="auto"/>
        <w:ind w:left="20" w:firstLine="0"/>
        <w:rPr>
          <w:sz w:val="26"/>
          <w:szCs w:val="26"/>
        </w:rPr>
      </w:pPr>
      <w:r w:rsidRPr="00A07B9E">
        <w:rPr>
          <w:sz w:val="26"/>
          <w:szCs w:val="26"/>
        </w:rPr>
        <w:t xml:space="preserve">I. Понятия и </w:t>
      </w:r>
      <w:r w:rsidRPr="00A07B9E">
        <w:rPr>
          <w:rStyle w:val="26"/>
          <w:b/>
          <w:bCs/>
          <w:sz w:val="26"/>
          <w:szCs w:val="26"/>
        </w:rPr>
        <w:t xml:space="preserve">термины, используемые </w:t>
      </w:r>
      <w:r w:rsidRPr="00A07B9E">
        <w:rPr>
          <w:sz w:val="26"/>
          <w:szCs w:val="26"/>
        </w:rPr>
        <w:t>в настоящем Порядке</w:t>
      </w:r>
    </w:p>
    <w:p w:rsidR="00EE72A4" w:rsidRPr="00A07B9E" w:rsidRDefault="00EE72A4" w:rsidP="00A07B9E">
      <w:pPr>
        <w:pStyle w:val="23"/>
        <w:spacing w:before="0" w:after="0" w:line="276" w:lineRule="auto"/>
        <w:ind w:left="20" w:firstLine="0"/>
        <w:rPr>
          <w:sz w:val="26"/>
          <w:szCs w:val="26"/>
        </w:rPr>
      </w:pPr>
    </w:p>
    <w:p w:rsidR="009E61F2" w:rsidRPr="00A07B9E" w:rsidRDefault="00320F3E" w:rsidP="00A07B9E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A07B9E">
        <w:rPr>
          <w:rStyle w:val="a5"/>
          <w:sz w:val="26"/>
          <w:szCs w:val="26"/>
        </w:rPr>
        <w:t xml:space="preserve"> Заявитель </w:t>
      </w:r>
      <w:r w:rsidRPr="00A07B9E">
        <w:rPr>
          <w:rStyle w:val="3"/>
          <w:sz w:val="26"/>
          <w:szCs w:val="26"/>
        </w:rPr>
        <w:t xml:space="preserve">- </w:t>
      </w:r>
      <w:r w:rsidRPr="00A07B9E">
        <w:rPr>
          <w:rStyle w:val="25"/>
          <w:sz w:val="26"/>
          <w:szCs w:val="26"/>
        </w:rPr>
        <w:t xml:space="preserve">зарегистрированный в Донецкой Народной Республике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 xml:space="preserve">соответствии с действующим законодательством производитель </w:t>
      </w:r>
      <w:r w:rsidRPr="00A07B9E">
        <w:rPr>
          <w:sz w:val="26"/>
          <w:szCs w:val="26"/>
        </w:rPr>
        <w:t xml:space="preserve">или </w:t>
      </w:r>
      <w:r w:rsidRPr="00A07B9E">
        <w:rPr>
          <w:rStyle w:val="25"/>
          <w:sz w:val="26"/>
          <w:szCs w:val="26"/>
        </w:rPr>
        <w:t xml:space="preserve">поставщик регистратора расчетных операций, который подает заявление о включении регистратора расчетных операций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Республиканский реестр.</w:t>
      </w:r>
    </w:p>
    <w:p w:rsidR="009E61F2" w:rsidRPr="00A07B9E" w:rsidRDefault="00320F3E" w:rsidP="00A07B9E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A07B9E">
        <w:rPr>
          <w:rStyle w:val="a5"/>
          <w:sz w:val="26"/>
          <w:szCs w:val="26"/>
        </w:rPr>
        <w:t xml:space="preserve"> Оператор фискальных данных </w:t>
      </w:r>
      <w:r w:rsidRPr="00A07B9E">
        <w:rPr>
          <w:rStyle w:val="25"/>
          <w:sz w:val="26"/>
          <w:szCs w:val="26"/>
        </w:rPr>
        <w:t xml:space="preserve">- организация, созданная в соответствии с законодательством Донецкой Народной Республики, </w:t>
      </w:r>
      <w:r w:rsidRPr="00A07B9E">
        <w:rPr>
          <w:rStyle w:val="25"/>
          <w:sz w:val="26"/>
          <w:szCs w:val="26"/>
        </w:rPr>
        <w:t xml:space="preserve">находящаяся на территории Донецкой Народной Республики, </w:t>
      </w:r>
      <w:r w:rsidRPr="00A07B9E">
        <w:rPr>
          <w:sz w:val="26"/>
          <w:szCs w:val="26"/>
        </w:rPr>
        <w:t xml:space="preserve">получившая </w:t>
      </w:r>
      <w:r w:rsidRPr="00A07B9E">
        <w:rPr>
          <w:rStyle w:val="25"/>
          <w:sz w:val="26"/>
          <w:szCs w:val="26"/>
        </w:rPr>
        <w:t>разрешение на обработку фискальных данных.</w:t>
      </w:r>
    </w:p>
    <w:p w:rsidR="009E61F2" w:rsidRPr="00A07B9E" w:rsidRDefault="00320F3E" w:rsidP="00A07B9E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A07B9E">
        <w:rPr>
          <w:rStyle w:val="a5"/>
          <w:sz w:val="26"/>
          <w:szCs w:val="26"/>
        </w:rPr>
        <w:t xml:space="preserve"> Специализированный регистратор </w:t>
      </w:r>
      <w:r w:rsidRPr="00A07B9E">
        <w:rPr>
          <w:rStyle w:val="a6"/>
          <w:sz w:val="26"/>
          <w:szCs w:val="26"/>
        </w:rPr>
        <w:t xml:space="preserve">расчетных операций - </w:t>
      </w:r>
      <w:r w:rsidRPr="00A07B9E">
        <w:rPr>
          <w:rStyle w:val="25"/>
          <w:sz w:val="26"/>
          <w:szCs w:val="26"/>
        </w:rPr>
        <w:t xml:space="preserve">регистратор расчетных операций, который соответствует установленным фискальным требованиям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>обеспечивает выполнение других функций, связанных со сферой его применения, но не связанных с хранением и передачей фискальной информации.</w:t>
      </w:r>
    </w:p>
    <w:p w:rsidR="009E61F2" w:rsidRPr="00A07B9E" w:rsidRDefault="00320F3E" w:rsidP="00A07B9E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A07B9E">
        <w:rPr>
          <w:rStyle w:val="a5"/>
          <w:sz w:val="26"/>
          <w:szCs w:val="26"/>
        </w:rPr>
        <w:t xml:space="preserve"> Срок службы регистратора расчетных операций </w:t>
      </w:r>
      <w:r w:rsidRPr="00A07B9E">
        <w:rPr>
          <w:sz w:val="26"/>
          <w:szCs w:val="26"/>
        </w:rPr>
        <w:t xml:space="preserve">- </w:t>
      </w:r>
      <w:r w:rsidRPr="00A07B9E">
        <w:rPr>
          <w:rStyle w:val="25"/>
          <w:sz w:val="26"/>
          <w:szCs w:val="26"/>
        </w:rPr>
        <w:t>срок, в течение которого производитель или поставщик модели регистрато</w:t>
      </w:r>
      <w:r w:rsidRPr="00A07B9E">
        <w:rPr>
          <w:rStyle w:val="25"/>
          <w:sz w:val="26"/>
          <w:szCs w:val="26"/>
        </w:rPr>
        <w:t xml:space="preserve">ра расчетных операций гарантирует ее работу, в том числе комплектующих изделий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>составных частей, сохранение информации в фискальной памяти при условии соблюдения пользователем требований эксплуатационных документов.</w:t>
      </w:r>
    </w:p>
    <w:p w:rsidR="009E61F2" w:rsidRPr="00A07B9E" w:rsidRDefault="00320F3E" w:rsidP="00A07B9E">
      <w:pPr>
        <w:pStyle w:val="5"/>
        <w:numPr>
          <w:ilvl w:val="0"/>
          <w:numId w:val="2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A07B9E">
        <w:rPr>
          <w:rStyle w:val="a5"/>
          <w:sz w:val="26"/>
          <w:szCs w:val="26"/>
        </w:rPr>
        <w:t xml:space="preserve"> Фискальная информация </w:t>
      </w:r>
      <w:r w:rsidRPr="00A07B9E">
        <w:rPr>
          <w:rStyle w:val="25"/>
          <w:sz w:val="26"/>
          <w:szCs w:val="26"/>
        </w:rPr>
        <w:t xml:space="preserve">- информация об объемах проведенных расчетных операций, количестве реализованных (возвращенных) товаров, налоговых ставках и иная информация, которая регистрируется, накапливается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 xml:space="preserve">хранится </w:t>
      </w:r>
      <w:r w:rsidRPr="00A07B9E">
        <w:rPr>
          <w:rStyle w:val="25"/>
          <w:sz w:val="26"/>
          <w:szCs w:val="26"/>
        </w:rPr>
        <w:lastRenderedPageBreak/>
        <w:t>регистратором расчетных операций.</w:t>
      </w:r>
    </w:p>
    <w:p w:rsidR="009E61F2" w:rsidRPr="00A07B9E" w:rsidRDefault="00320F3E" w:rsidP="00A07B9E">
      <w:pPr>
        <w:pStyle w:val="5"/>
        <w:numPr>
          <w:ilvl w:val="0"/>
          <w:numId w:val="2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</w:t>
      </w:r>
      <w:r w:rsidRPr="00A07B9E">
        <w:rPr>
          <w:rStyle w:val="a5"/>
          <w:sz w:val="26"/>
          <w:szCs w:val="26"/>
        </w:rPr>
        <w:t xml:space="preserve">Фискальные требования </w:t>
      </w:r>
      <w:r w:rsidRPr="00A07B9E">
        <w:rPr>
          <w:rStyle w:val="3"/>
          <w:sz w:val="26"/>
          <w:szCs w:val="26"/>
        </w:rPr>
        <w:t xml:space="preserve">- </w:t>
      </w:r>
      <w:r w:rsidRPr="00A07B9E">
        <w:rPr>
          <w:rStyle w:val="25"/>
          <w:sz w:val="26"/>
          <w:szCs w:val="26"/>
        </w:rPr>
        <w:t>устано</w:t>
      </w:r>
      <w:r w:rsidRPr="00A07B9E">
        <w:rPr>
          <w:rStyle w:val="25"/>
          <w:sz w:val="26"/>
          <w:szCs w:val="26"/>
        </w:rPr>
        <w:t>вленные законодательством требования: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а) к форме и содержанию расчетных и отчетных документов, печатаемых с помощью регистратора расчетных операций;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б) к регистрации, опломбированию и применению регистраторов расчетных операций; реализации фискальных функц</w:t>
      </w:r>
      <w:r w:rsidRPr="00A07B9E">
        <w:rPr>
          <w:rStyle w:val="25"/>
          <w:sz w:val="26"/>
          <w:szCs w:val="26"/>
        </w:rPr>
        <w:t>ий регистраторами расчетных операций для различных сфер применения;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в) к реализации передачи данных на технические средства оператора фискальных данных;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г) к реализации получения данных от технических средств оператора фискальных данных;</w:t>
      </w:r>
    </w:p>
    <w:p w:rsidR="009E61F2" w:rsidRDefault="00320F3E" w:rsidP="00A07B9E">
      <w:pPr>
        <w:pStyle w:val="5"/>
        <w:numPr>
          <w:ilvl w:val="0"/>
          <w:numId w:val="2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</w:t>
      </w:r>
      <w:r w:rsidRPr="00A07B9E">
        <w:rPr>
          <w:rStyle w:val="a5"/>
          <w:sz w:val="26"/>
          <w:szCs w:val="26"/>
        </w:rPr>
        <w:t xml:space="preserve">Эксплуатационные </w:t>
      </w:r>
      <w:r w:rsidRPr="00A07B9E">
        <w:rPr>
          <w:rStyle w:val="a5"/>
          <w:sz w:val="26"/>
          <w:szCs w:val="26"/>
        </w:rPr>
        <w:t xml:space="preserve">документы </w:t>
      </w:r>
      <w:r w:rsidRPr="00A07B9E">
        <w:rPr>
          <w:rStyle w:val="25"/>
          <w:sz w:val="26"/>
          <w:szCs w:val="26"/>
        </w:rPr>
        <w:t xml:space="preserve">- паспорт или формуляр, инструкция по эксплуатации, оформленные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соответствии с порядком технического обслуживания и ремонта регистраторов расчетных операций.</w:t>
      </w:r>
    </w:p>
    <w:p w:rsidR="00EE72A4" w:rsidRPr="00A07B9E" w:rsidRDefault="00EE72A4" w:rsidP="00EE72A4">
      <w:pPr>
        <w:pStyle w:val="5"/>
        <w:spacing w:before="0" w:after="0" w:line="276" w:lineRule="auto"/>
        <w:ind w:right="20"/>
        <w:rPr>
          <w:sz w:val="26"/>
          <w:szCs w:val="26"/>
        </w:rPr>
      </w:pPr>
    </w:p>
    <w:p w:rsidR="009E61F2" w:rsidRDefault="00320F3E" w:rsidP="00A07B9E">
      <w:pPr>
        <w:pStyle w:val="31"/>
        <w:keepNext/>
        <w:keepLines/>
        <w:numPr>
          <w:ilvl w:val="0"/>
          <w:numId w:val="3"/>
        </w:numPr>
        <w:tabs>
          <w:tab w:val="left" w:pos="2294"/>
        </w:tabs>
        <w:spacing w:before="0" w:after="0" w:line="276" w:lineRule="auto"/>
        <w:ind w:left="1840"/>
        <w:rPr>
          <w:sz w:val="26"/>
          <w:szCs w:val="26"/>
        </w:rPr>
      </w:pPr>
      <w:bookmarkStart w:id="2" w:name="bookmark2"/>
      <w:r w:rsidRPr="00A07B9E">
        <w:rPr>
          <w:rStyle w:val="32"/>
          <w:b/>
          <w:bCs/>
          <w:sz w:val="26"/>
          <w:szCs w:val="26"/>
        </w:rPr>
        <w:t xml:space="preserve">Порядок ведения Республиканского </w:t>
      </w:r>
      <w:r w:rsidRPr="00A07B9E">
        <w:rPr>
          <w:sz w:val="26"/>
          <w:szCs w:val="26"/>
        </w:rPr>
        <w:t>реестра</w:t>
      </w:r>
      <w:bookmarkEnd w:id="2"/>
    </w:p>
    <w:p w:rsidR="00EE72A4" w:rsidRPr="00A07B9E" w:rsidRDefault="00EE72A4" w:rsidP="00EE72A4">
      <w:pPr>
        <w:pStyle w:val="31"/>
        <w:keepNext/>
        <w:keepLines/>
        <w:tabs>
          <w:tab w:val="left" w:pos="2294"/>
        </w:tabs>
        <w:spacing w:before="0" w:after="0" w:line="276" w:lineRule="auto"/>
        <w:rPr>
          <w:sz w:val="26"/>
          <w:szCs w:val="26"/>
        </w:rPr>
      </w:pPr>
    </w:p>
    <w:p w:rsidR="009E61F2" w:rsidRPr="00A07B9E" w:rsidRDefault="00320F3E" w:rsidP="00A07B9E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Республиканский реестр - перечень моделей </w:t>
      </w:r>
      <w:r w:rsidRPr="00A07B9E">
        <w:rPr>
          <w:sz w:val="26"/>
          <w:szCs w:val="26"/>
        </w:rPr>
        <w:t>ре</w:t>
      </w:r>
      <w:r w:rsidRPr="00A07B9E">
        <w:rPr>
          <w:sz w:val="26"/>
          <w:szCs w:val="26"/>
        </w:rPr>
        <w:t xml:space="preserve">гистраторов </w:t>
      </w:r>
      <w:r w:rsidRPr="00A07B9E">
        <w:rPr>
          <w:rStyle w:val="25"/>
          <w:sz w:val="26"/>
          <w:szCs w:val="26"/>
        </w:rPr>
        <w:t xml:space="preserve">расчетных операций, их модификаций отечественного </w:t>
      </w:r>
      <w:r w:rsidRPr="00A07B9E">
        <w:rPr>
          <w:sz w:val="26"/>
          <w:szCs w:val="26"/>
        </w:rPr>
        <w:t xml:space="preserve">и импортного </w:t>
      </w:r>
      <w:r w:rsidRPr="00A07B9E">
        <w:rPr>
          <w:rStyle w:val="25"/>
          <w:sz w:val="26"/>
          <w:szCs w:val="26"/>
        </w:rPr>
        <w:t xml:space="preserve">производства, которые соответствуют требованиям нормативных </w:t>
      </w:r>
      <w:r w:rsidRPr="00A07B9E">
        <w:rPr>
          <w:sz w:val="26"/>
          <w:szCs w:val="26"/>
        </w:rPr>
        <w:t xml:space="preserve">правовых </w:t>
      </w:r>
      <w:r w:rsidRPr="00A07B9E">
        <w:rPr>
          <w:rStyle w:val="25"/>
          <w:sz w:val="26"/>
          <w:szCs w:val="26"/>
        </w:rPr>
        <w:t xml:space="preserve">актов и нормативных документов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 xml:space="preserve">разрешены для применения </w:t>
      </w:r>
      <w:r w:rsidRPr="00A07B9E">
        <w:rPr>
          <w:sz w:val="26"/>
          <w:szCs w:val="26"/>
        </w:rPr>
        <w:t xml:space="preserve">во время </w:t>
      </w:r>
      <w:r w:rsidRPr="00A07B9E">
        <w:rPr>
          <w:rStyle w:val="25"/>
          <w:sz w:val="26"/>
          <w:szCs w:val="26"/>
        </w:rPr>
        <w:t>осуществления расчетных операций.</w:t>
      </w:r>
    </w:p>
    <w:p w:rsidR="009E61F2" w:rsidRPr="00A07B9E" w:rsidRDefault="00320F3E" w:rsidP="00A07B9E">
      <w:pPr>
        <w:pStyle w:val="5"/>
        <w:numPr>
          <w:ilvl w:val="0"/>
          <w:numId w:val="4"/>
        </w:numPr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Ведение Республиканского реестра осуществляется с целью:</w:t>
      </w:r>
    </w:p>
    <w:p w:rsidR="009E61F2" w:rsidRPr="00A07B9E" w:rsidRDefault="00320F3E" w:rsidP="00A07B9E">
      <w:pPr>
        <w:pStyle w:val="5"/>
        <w:numPr>
          <w:ilvl w:val="0"/>
          <w:numId w:val="5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4"/>
          <w:sz w:val="26"/>
          <w:szCs w:val="26"/>
        </w:rPr>
        <w:t xml:space="preserve"> </w:t>
      </w:r>
      <w:r w:rsidRPr="00A07B9E">
        <w:rPr>
          <w:rStyle w:val="25"/>
          <w:sz w:val="26"/>
          <w:szCs w:val="26"/>
        </w:rPr>
        <w:t>применения в Донецкой Народной Республике регистраторов расчетных операций, которые выпускаются серийно и соответствуют установленным требованиям;</w:t>
      </w:r>
    </w:p>
    <w:p w:rsidR="009E61F2" w:rsidRPr="00A07B9E" w:rsidRDefault="00320F3E" w:rsidP="00A07B9E">
      <w:pPr>
        <w:pStyle w:val="5"/>
        <w:numPr>
          <w:ilvl w:val="0"/>
          <w:numId w:val="5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вывода из эксплуатации регистраторов расчетных оп</w:t>
      </w:r>
      <w:r w:rsidRPr="00A07B9E">
        <w:rPr>
          <w:rStyle w:val="25"/>
          <w:sz w:val="26"/>
          <w:szCs w:val="26"/>
        </w:rPr>
        <w:t xml:space="preserve">ераций, которые </w:t>
      </w:r>
      <w:r w:rsidRPr="00A07B9E">
        <w:rPr>
          <w:sz w:val="26"/>
          <w:szCs w:val="26"/>
        </w:rPr>
        <w:t xml:space="preserve">не </w:t>
      </w:r>
      <w:r w:rsidRPr="00A07B9E">
        <w:rPr>
          <w:rStyle w:val="25"/>
          <w:sz w:val="26"/>
          <w:szCs w:val="26"/>
        </w:rPr>
        <w:t>отвечают требованиям нормативных правовых документов.</w:t>
      </w:r>
    </w:p>
    <w:p w:rsidR="009E61F2" w:rsidRPr="00A07B9E" w:rsidRDefault="00320F3E" w:rsidP="00A07B9E">
      <w:pPr>
        <w:pStyle w:val="5"/>
        <w:numPr>
          <w:ilvl w:val="0"/>
          <w:numId w:val="4"/>
        </w:numPr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Республиканский реестр состоит из двух частей:</w:t>
      </w:r>
    </w:p>
    <w:p w:rsidR="009E61F2" w:rsidRPr="00A07B9E" w:rsidRDefault="00320F3E" w:rsidP="00A07B9E">
      <w:pPr>
        <w:pStyle w:val="5"/>
        <w:numPr>
          <w:ilvl w:val="0"/>
          <w:numId w:val="5"/>
        </w:numPr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первая - действующий реестр регистраторов расчетных операций;</w:t>
      </w:r>
    </w:p>
    <w:p w:rsidR="009E61F2" w:rsidRPr="00A07B9E" w:rsidRDefault="00320F3E" w:rsidP="00A07B9E">
      <w:pPr>
        <w:pStyle w:val="5"/>
        <w:numPr>
          <w:ilvl w:val="0"/>
          <w:numId w:val="5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4"/>
          <w:sz w:val="26"/>
          <w:szCs w:val="26"/>
        </w:rPr>
        <w:t xml:space="preserve"> </w:t>
      </w:r>
      <w:r w:rsidRPr="00A07B9E">
        <w:rPr>
          <w:rStyle w:val="25"/>
          <w:sz w:val="26"/>
          <w:szCs w:val="26"/>
        </w:rPr>
        <w:t xml:space="preserve">вторая </w:t>
      </w:r>
      <w:r w:rsidRPr="00A07B9E">
        <w:rPr>
          <w:rStyle w:val="3"/>
          <w:sz w:val="26"/>
          <w:szCs w:val="26"/>
        </w:rPr>
        <w:t xml:space="preserve">- </w:t>
      </w:r>
      <w:r w:rsidRPr="00A07B9E">
        <w:rPr>
          <w:rStyle w:val="25"/>
          <w:sz w:val="26"/>
          <w:szCs w:val="26"/>
        </w:rPr>
        <w:t xml:space="preserve">реестр регистраторов расчетных операций, подлежащий первичной </w:t>
      </w:r>
      <w:r w:rsidRPr="00A07B9E">
        <w:rPr>
          <w:rStyle w:val="25"/>
          <w:sz w:val="26"/>
          <w:szCs w:val="26"/>
        </w:rPr>
        <w:t>регистрации.</w:t>
      </w:r>
    </w:p>
    <w:p w:rsidR="009E61F2" w:rsidRPr="00A07B9E" w:rsidRDefault="00320F3E" w:rsidP="00A07B9E">
      <w:pPr>
        <w:pStyle w:val="5"/>
        <w:numPr>
          <w:ilvl w:val="0"/>
          <w:numId w:val="4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Ведение Республиканского реестра осуществляет республиканский орган исполнительной власти, реализующий государственную политику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сфере налогообложения и таможенного дела.</w:t>
      </w:r>
    </w:p>
    <w:p w:rsidR="009E61F2" w:rsidRPr="00A07B9E" w:rsidRDefault="00320F3E" w:rsidP="00A07B9E">
      <w:pPr>
        <w:pStyle w:val="5"/>
        <w:numPr>
          <w:ilvl w:val="0"/>
          <w:numId w:val="4"/>
        </w:numPr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В Республиканский реестр вносятся следующие сведения о модели:</w:t>
      </w:r>
    </w:p>
    <w:p w:rsidR="009E61F2" w:rsidRPr="00A07B9E" w:rsidRDefault="00320F3E" w:rsidP="00A07B9E">
      <w:pPr>
        <w:pStyle w:val="5"/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а) наз</w:t>
      </w:r>
      <w:r w:rsidRPr="00A07B9E">
        <w:rPr>
          <w:rStyle w:val="25"/>
          <w:sz w:val="26"/>
          <w:szCs w:val="26"/>
        </w:rPr>
        <w:t>вание;</w:t>
      </w:r>
    </w:p>
    <w:p w:rsidR="009E61F2" w:rsidRPr="00A07B9E" w:rsidRDefault="00320F3E" w:rsidP="00A07B9E">
      <w:pPr>
        <w:pStyle w:val="5"/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б) версия внутреннего программного обеспечения;</w:t>
      </w:r>
    </w:p>
    <w:p w:rsidR="009E61F2" w:rsidRPr="00A07B9E" w:rsidRDefault="00320F3E" w:rsidP="00A07B9E">
      <w:pPr>
        <w:pStyle w:val="5"/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в) наименование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>местонахождение заявителя и производителя;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г) срок первичной регистрации в Министерстве доходов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>сборов Донецкой Народной Республики;</w:t>
      </w:r>
    </w:p>
    <w:p w:rsidR="009E61F2" w:rsidRPr="00A07B9E" w:rsidRDefault="00320F3E" w:rsidP="00A07B9E">
      <w:pPr>
        <w:pStyle w:val="5"/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lastRenderedPageBreak/>
        <w:t>д) сфера применения;</w:t>
      </w:r>
    </w:p>
    <w:p w:rsidR="009E61F2" w:rsidRPr="00A07B9E" w:rsidRDefault="00320F3E" w:rsidP="00A07B9E">
      <w:pPr>
        <w:pStyle w:val="5"/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е) дата и номер решения о </w:t>
      </w:r>
      <w:r w:rsidRPr="00A07B9E">
        <w:rPr>
          <w:rStyle w:val="25"/>
          <w:sz w:val="26"/>
          <w:szCs w:val="26"/>
        </w:rPr>
        <w:t>включении в Республиканский реестр.</w:t>
      </w:r>
    </w:p>
    <w:p w:rsidR="009E61F2" w:rsidRDefault="00320F3E" w:rsidP="00A07B9E">
      <w:pPr>
        <w:pStyle w:val="5"/>
        <w:numPr>
          <w:ilvl w:val="0"/>
          <w:numId w:val="4"/>
        </w:numPr>
        <w:tabs>
          <w:tab w:val="left" w:pos="1306"/>
        </w:tabs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Республиканский реестр с изменениями и дополнениями утверждается республиканским органом исполнительной власти, реализующим государственную политику в сфере налогообложения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 xml:space="preserve">таможенного дела,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 xml:space="preserve">подлежит опубликованию в </w:t>
      </w:r>
      <w:r w:rsidRPr="00A07B9E">
        <w:rPr>
          <w:rStyle w:val="25"/>
          <w:sz w:val="26"/>
          <w:szCs w:val="26"/>
        </w:rPr>
        <w:t>10-дневный срок со дня утверждения.</w:t>
      </w:r>
    </w:p>
    <w:p w:rsidR="00EE72A4" w:rsidRPr="00A07B9E" w:rsidRDefault="00EE72A4" w:rsidP="00EE72A4">
      <w:pPr>
        <w:pStyle w:val="5"/>
        <w:tabs>
          <w:tab w:val="left" w:pos="1306"/>
        </w:tabs>
        <w:spacing w:before="0" w:after="0" w:line="276" w:lineRule="auto"/>
        <w:ind w:right="20"/>
        <w:rPr>
          <w:sz w:val="26"/>
          <w:szCs w:val="26"/>
        </w:rPr>
      </w:pPr>
    </w:p>
    <w:p w:rsidR="009E61F2" w:rsidRDefault="00320F3E" w:rsidP="00EE72A4">
      <w:pPr>
        <w:pStyle w:val="31"/>
        <w:keepNext/>
        <w:keepLines/>
        <w:numPr>
          <w:ilvl w:val="0"/>
          <w:numId w:val="3"/>
        </w:numPr>
        <w:tabs>
          <w:tab w:val="left" w:pos="-426"/>
        </w:tabs>
        <w:spacing w:before="0" w:after="0" w:line="276" w:lineRule="auto"/>
        <w:ind w:right="24"/>
        <w:jc w:val="center"/>
        <w:rPr>
          <w:sz w:val="26"/>
          <w:szCs w:val="26"/>
        </w:rPr>
      </w:pPr>
      <w:bookmarkStart w:id="3" w:name="bookmark3"/>
      <w:r w:rsidRPr="00A07B9E">
        <w:rPr>
          <w:sz w:val="26"/>
          <w:szCs w:val="26"/>
        </w:rPr>
        <w:t xml:space="preserve">Порядок включения </w:t>
      </w:r>
      <w:r w:rsidRPr="00A07B9E">
        <w:rPr>
          <w:rStyle w:val="32"/>
          <w:b/>
          <w:bCs/>
          <w:sz w:val="26"/>
          <w:szCs w:val="26"/>
        </w:rPr>
        <w:t xml:space="preserve">модели </w:t>
      </w:r>
      <w:r w:rsidRPr="00A07B9E">
        <w:rPr>
          <w:sz w:val="26"/>
          <w:szCs w:val="26"/>
        </w:rPr>
        <w:t xml:space="preserve">регистратора </w:t>
      </w:r>
      <w:r w:rsidRPr="00A07B9E">
        <w:rPr>
          <w:rStyle w:val="32"/>
          <w:b/>
          <w:bCs/>
          <w:sz w:val="26"/>
          <w:szCs w:val="26"/>
        </w:rPr>
        <w:t xml:space="preserve">расчетных операций в Республиканский </w:t>
      </w:r>
      <w:r w:rsidRPr="00A07B9E">
        <w:rPr>
          <w:sz w:val="26"/>
          <w:szCs w:val="26"/>
        </w:rPr>
        <w:t>реестр</w:t>
      </w:r>
      <w:bookmarkEnd w:id="3"/>
    </w:p>
    <w:p w:rsidR="00EE72A4" w:rsidRPr="00A07B9E" w:rsidRDefault="00EE72A4" w:rsidP="00EE72A4">
      <w:pPr>
        <w:pStyle w:val="31"/>
        <w:keepNext/>
        <w:keepLines/>
        <w:tabs>
          <w:tab w:val="left" w:pos="2427"/>
        </w:tabs>
        <w:spacing w:before="0" w:after="0" w:line="276" w:lineRule="auto"/>
        <w:ind w:right="1760"/>
        <w:jc w:val="left"/>
        <w:rPr>
          <w:sz w:val="26"/>
          <w:szCs w:val="26"/>
        </w:rPr>
      </w:pPr>
    </w:p>
    <w:p w:rsidR="009E61F2" w:rsidRPr="00A07B9E" w:rsidRDefault="00320F3E" w:rsidP="00A07B9E">
      <w:pPr>
        <w:pStyle w:val="5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Модель регистратора расчетных операций включается в Республиканский реестр на основании поданных заявителем документов, определенных пунк</w:t>
      </w:r>
      <w:r w:rsidRPr="00A07B9E">
        <w:rPr>
          <w:rStyle w:val="25"/>
          <w:sz w:val="26"/>
          <w:szCs w:val="26"/>
        </w:rPr>
        <w:t>том 3.3 настоящего Порядка.</w:t>
      </w:r>
    </w:p>
    <w:p w:rsidR="009E61F2" w:rsidRPr="00A07B9E" w:rsidRDefault="00320F3E" w:rsidP="00A07B9E">
      <w:pPr>
        <w:pStyle w:val="5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Повторное внесение модели регистратора расчетных операций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Республиканский реестр не допускается.</w:t>
      </w:r>
    </w:p>
    <w:p w:rsidR="009E61F2" w:rsidRPr="00A07B9E" w:rsidRDefault="00320F3E" w:rsidP="00A07B9E">
      <w:pPr>
        <w:pStyle w:val="5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Для включения модели регистратора расчетных операций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Республиканский реестр заявитель подает: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а) заявление о включении модели</w:t>
      </w:r>
      <w:r w:rsidRPr="00A07B9E">
        <w:rPr>
          <w:rStyle w:val="25"/>
          <w:sz w:val="26"/>
          <w:szCs w:val="26"/>
        </w:rPr>
        <w:t xml:space="preserve">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Республиканский реестр (по форме согласно приложению 1 к настоящему Порядку);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б) копию сертификата соответствия регистратора расчетных </w:t>
      </w:r>
      <w:r w:rsidRPr="00A07B9E">
        <w:rPr>
          <w:sz w:val="26"/>
          <w:szCs w:val="26"/>
        </w:rPr>
        <w:t xml:space="preserve">операций </w:t>
      </w:r>
      <w:r w:rsidRPr="00A07B9E">
        <w:rPr>
          <w:rStyle w:val="25"/>
          <w:sz w:val="26"/>
          <w:szCs w:val="26"/>
        </w:rPr>
        <w:t xml:space="preserve">обязательным требованиям нормативным правовым документам с указанием составных частей регистратора расчетных </w:t>
      </w:r>
      <w:r w:rsidRPr="00A07B9E">
        <w:rPr>
          <w:rStyle w:val="25"/>
          <w:sz w:val="26"/>
          <w:szCs w:val="26"/>
        </w:rPr>
        <w:t>операций;</w:t>
      </w:r>
    </w:p>
    <w:p w:rsidR="009E61F2" w:rsidRPr="00A07B9E" w:rsidRDefault="00320F3E" w:rsidP="00A07B9E">
      <w:pPr>
        <w:pStyle w:val="5"/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в) эксплуатационные документы регистратора расчетных операций;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г) документ, заверенный печатью заявителя, в котором приведен </w:t>
      </w:r>
      <w:r w:rsidRPr="00A07B9E">
        <w:rPr>
          <w:sz w:val="26"/>
          <w:szCs w:val="26"/>
        </w:rPr>
        <w:t xml:space="preserve">полный </w:t>
      </w:r>
      <w:r w:rsidRPr="00A07B9E">
        <w:rPr>
          <w:rStyle w:val="25"/>
          <w:sz w:val="26"/>
          <w:szCs w:val="26"/>
        </w:rPr>
        <w:t>перечень внешних устройств обмена данными с другими устройствами, назначение этих портов, полный перечень команд у</w:t>
      </w:r>
      <w:r w:rsidRPr="00A07B9E">
        <w:rPr>
          <w:rStyle w:val="25"/>
          <w:sz w:val="26"/>
          <w:szCs w:val="26"/>
        </w:rPr>
        <w:t>правления устройствами;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д) копию договора, заключенного с производителем модели регистратора расчетных операций (для поставщиков);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е) образец регистратора, опломбированный заявителем, а также вспомогательное оборудование, необходимое для проведения </w:t>
      </w:r>
      <w:r w:rsidRPr="00A07B9E">
        <w:rPr>
          <w:rStyle w:val="25"/>
          <w:sz w:val="26"/>
          <w:szCs w:val="26"/>
        </w:rPr>
        <w:t>проверки;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ж) справка от оператора фискальных данных о возможности осуществления передачи фискальных данных.</w:t>
      </w:r>
    </w:p>
    <w:p w:rsidR="009E61F2" w:rsidRPr="00A07B9E" w:rsidRDefault="00320F3E" w:rsidP="00A07B9E">
      <w:pPr>
        <w:pStyle w:val="5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Республиканский орган исполнительной власти, реализующий государственную политику в сфере налогообложения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 xml:space="preserve">таможенного дела,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течение 30 календар</w:t>
      </w:r>
      <w:r w:rsidRPr="00A07B9E">
        <w:rPr>
          <w:rStyle w:val="25"/>
          <w:sz w:val="26"/>
          <w:szCs w:val="26"/>
        </w:rPr>
        <w:t xml:space="preserve">ных дней, следующих за днем получения документов, определенных пунктом 3.3 настоящего Порядка, проводит проверку модели регистратора расчетных операций на соответствие фискальным требованиям </w:t>
      </w:r>
      <w:r w:rsidRPr="00A07B9E">
        <w:rPr>
          <w:sz w:val="26"/>
          <w:szCs w:val="26"/>
        </w:rPr>
        <w:t xml:space="preserve">и </w:t>
      </w:r>
      <w:r w:rsidRPr="00A07B9E">
        <w:rPr>
          <w:rStyle w:val="25"/>
          <w:sz w:val="26"/>
          <w:szCs w:val="26"/>
        </w:rPr>
        <w:t>готовит разрешение на включение модели регистратора расчетных о</w:t>
      </w:r>
      <w:r w:rsidRPr="00A07B9E">
        <w:rPr>
          <w:rStyle w:val="25"/>
          <w:sz w:val="26"/>
          <w:szCs w:val="26"/>
        </w:rPr>
        <w:t>пераций в Республиканский реестр или принимает решение об отказе о включении модели регистратора расчетных операций (внесение изменений) в Республиканский реестр.</w:t>
      </w:r>
    </w:p>
    <w:p w:rsidR="009E61F2" w:rsidRPr="00A07B9E" w:rsidRDefault="00320F3E" w:rsidP="00A07B9E">
      <w:pPr>
        <w:pStyle w:val="5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Основаниями для отказа о включения модели регистратора расчетных </w:t>
      </w:r>
      <w:r w:rsidRPr="00A07B9E">
        <w:rPr>
          <w:rStyle w:val="25"/>
          <w:sz w:val="26"/>
          <w:szCs w:val="26"/>
        </w:rPr>
        <w:lastRenderedPageBreak/>
        <w:t xml:space="preserve">операций в Республиканский </w:t>
      </w:r>
      <w:r w:rsidRPr="00A07B9E">
        <w:rPr>
          <w:rStyle w:val="25"/>
          <w:sz w:val="26"/>
          <w:szCs w:val="26"/>
        </w:rPr>
        <w:t>реестр являются:</w:t>
      </w:r>
    </w:p>
    <w:p w:rsidR="009E61F2" w:rsidRPr="00A07B9E" w:rsidRDefault="00320F3E" w:rsidP="00A07B9E">
      <w:pPr>
        <w:pStyle w:val="5"/>
        <w:tabs>
          <w:tab w:val="left" w:pos="2233"/>
        </w:tabs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а)подача неполного пакета документов или документов с недостоверными данными;</w:t>
      </w:r>
    </w:p>
    <w:p w:rsidR="009E61F2" w:rsidRDefault="00320F3E" w:rsidP="00A07B9E">
      <w:pPr>
        <w:pStyle w:val="5"/>
        <w:tabs>
          <w:tab w:val="left" w:pos="1141"/>
        </w:tabs>
        <w:spacing w:before="0" w:after="0" w:line="276" w:lineRule="auto"/>
        <w:ind w:left="20" w:firstLine="700"/>
        <w:rPr>
          <w:rStyle w:val="25"/>
          <w:sz w:val="26"/>
          <w:szCs w:val="26"/>
        </w:rPr>
      </w:pPr>
      <w:r w:rsidRPr="00A07B9E">
        <w:rPr>
          <w:rStyle w:val="25"/>
          <w:sz w:val="26"/>
          <w:szCs w:val="26"/>
        </w:rPr>
        <w:t>б)</w:t>
      </w:r>
      <w:r w:rsidRPr="00A07B9E">
        <w:rPr>
          <w:rStyle w:val="25"/>
          <w:sz w:val="26"/>
          <w:szCs w:val="26"/>
        </w:rPr>
        <w:tab/>
        <w:t>несоответствие нормам фискальных требований.</w:t>
      </w:r>
    </w:p>
    <w:p w:rsidR="002340F8" w:rsidRPr="00A07B9E" w:rsidRDefault="002340F8" w:rsidP="00A07B9E">
      <w:pPr>
        <w:pStyle w:val="5"/>
        <w:tabs>
          <w:tab w:val="left" w:pos="1141"/>
        </w:tabs>
        <w:spacing w:before="0" w:after="0" w:line="276" w:lineRule="auto"/>
        <w:ind w:left="20" w:firstLine="700"/>
        <w:rPr>
          <w:sz w:val="26"/>
          <w:szCs w:val="26"/>
        </w:rPr>
      </w:pPr>
    </w:p>
    <w:p w:rsidR="009E61F2" w:rsidRDefault="00320F3E" w:rsidP="002340F8">
      <w:pPr>
        <w:pStyle w:val="23"/>
        <w:numPr>
          <w:ilvl w:val="0"/>
          <w:numId w:val="3"/>
        </w:numPr>
        <w:tabs>
          <w:tab w:val="left" w:pos="0"/>
        </w:tabs>
        <w:spacing w:before="0" w:after="0" w:line="276" w:lineRule="auto"/>
        <w:ind w:right="24" w:firstLine="0"/>
        <w:rPr>
          <w:rStyle w:val="26"/>
          <w:b/>
          <w:bCs/>
          <w:sz w:val="26"/>
          <w:szCs w:val="26"/>
        </w:rPr>
      </w:pPr>
      <w:r w:rsidRPr="00A07B9E">
        <w:rPr>
          <w:rStyle w:val="26"/>
          <w:b/>
          <w:bCs/>
          <w:sz w:val="26"/>
          <w:szCs w:val="26"/>
        </w:rPr>
        <w:t xml:space="preserve">Порядок исключения моделей из </w:t>
      </w:r>
      <w:r w:rsidRPr="00A07B9E">
        <w:rPr>
          <w:sz w:val="26"/>
          <w:szCs w:val="26"/>
        </w:rPr>
        <w:t xml:space="preserve">Республиканского реестра, а </w:t>
      </w:r>
      <w:r w:rsidRPr="00A07B9E">
        <w:rPr>
          <w:rStyle w:val="26"/>
          <w:b/>
          <w:bCs/>
          <w:sz w:val="26"/>
          <w:szCs w:val="26"/>
        </w:rPr>
        <w:t>также внесение в него изменений</w:t>
      </w:r>
    </w:p>
    <w:p w:rsidR="002340F8" w:rsidRPr="00A07B9E" w:rsidRDefault="002340F8" w:rsidP="002340F8">
      <w:pPr>
        <w:pStyle w:val="23"/>
        <w:tabs>
          <w:tab w:val="left" w:pos="1266"/>
        </w:tabs>
        <w:spacing w:before="0" w:after="0" w:line="276" w:lineRule="auto"/>
        <w:ind w:right="720" w:firstLine="0"/>
        <w:jc w:val="left"/>
        <w:rPr>
          <w:sz w:val="26"/>
          <w:szCs w:val="26"/>
        </w:rPr>
      </w:pPr>
    </w:p>
    <w:p w:rsidR="009E61F2" w:rsidRPr="00A07B9E" w:rsidRDefault="00320F3E" w:rsidP="00A07B9E">
      <w:pPr>
        <w:pStyle w:val="5"/>
        <w:numPr>
          <w:ilvl w:val="0"/>
          <w:numId w:val="7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Основаниями для исключ</w:t>
      </w:r>
      <w:r w:rsidRPr="00A07B9E">
        <w:rPr>
          <w:rStyle w:val="25"/>
          <w:sz w:val="26"/>
          <w:szCs w:val="26"/>
        </w:rPr>
        <w:t>ения моделей регистраторов расчетных операций из Республиканского реестра являются: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>а) несоответствие модели регистратора расчетных операций фискальным требованиям или наличие производственных дефектов, которые искажают фискальную информацию;</w:t>
      </w:r>
    </w:p>
    <w:p w:rsidR="009E61F2" w:rsidRPr="00A07B9E" w:rsidRDefault="00320F3E" w:rsidP="00A07B9E">
      <w:pPr>
        <w:pStyle w:val="5"/>
        <w:spacing w:before="0" w:after="0" w:line="276" w:lineRule="auto"/>
        <w:ind w:left="20" w:righ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б) окончание </w:t>
      </w:r>
      <w:r w:rsidRPr="00A07B9E">
        <w:rPr>
          <w:rStyle w:val="25"/>
          <w:sz w:val="26"/>
          <w:szCs w:val="26"/>
        </w:rPr>
        <w:t xml:space="preserve">срока использования регистраторов расчетных операций, находящихся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эксплуатации.</w:t>
      </w:r>
    </w:p>
    <w:p w:rsidR="009E61F2" w:rsidRPr="00A07B9E" w:rsidRDefault="00320F3E" w:rsidP="00533268">
      <w:pPr>
        <w:pStyle w:val="5"/>
        <w:numPr>
          <w:ilvl w:val="0"/>
          <w:numId w:val="7"/>
        </w:numPr>
        <w:tabs>
          <w:tab w:val="center" w:pos="1418"/>
          <w:tab w:val="left" w:pos="7927"/>
        </w:tabs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И</w:t>
      </w:r>
      <w:r w:rsidR="002340F8">
        <w:rPr>
          <w:rStyle w:val="25"/>
          <w:sz w:val="26"/>
          <w:szCs w:val="26"/>
        </w:rPr>
        <w:t xml:space="preserve">сключение моделей регистраторов расчетных </w:t>
      </w:r>
      <w:r w:rsidRPr="00A07B9E">
        <w:rPr>
          <w:rStyle w:val="25"/>
          <w:sz w:val="26"/>
          <w:szCs w:val="26"/>
        </w:rPr>
        <w:t>операций из</w:t>
      </w:r>
    </w:p>
    <w:p w:rsidR="009E61F2" w:rsidRPr="00A07B9E" w:rsidRDefault="00320F3E" w:rsidP="00533268">
      <w:pPr>
        <w:pStyle w:val="5"/>
        <w:tabs>
          <w:tab w:val="center" w:pos="7154"/>
          <w:tab w:val="left" w:pos="7927"/>
        </w:tabs>
        <w:spacing w:before="0" w:after="0" w:line="276" w:lineRule="auto"/>
        <w:ind w:left="20" w:right="2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Республиканского реестра, внесение изменений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 xml:space="preserve">Республиканский реестр, изменение фискальных требований или требований </w:t>
      </w:r>
      <w:r w:rsidRPr="00A07B9E">
        <w:rPr>
          <w:rStyle w:val="25"/>
          <w:sz w:val="26"/>
          <w:szCs w:val="26"/>
        </w:rPr>
        <w:t>нормативных правовых документов к регистраторам расчетных операций осуществляется республ</w:t>
      </w:r>
      <w:r w:rsidR="002340F8">
        <w:rPr>
          <w:rStyle w:val="25"/>
          <w:sz w:val="26"/>
          <w:szCs w:val="26"/>
        </w:rPr>
        <w:t xml:space="preserve">иканским органом исполнительной власти, </w:t>
      </w:r>
      <w:r w:rsidRPr="00A07B9E">
        <w:rPr>
          <w:rStyle w:val="25"/>
          <w:sz w:val="26"/>
          <w:szCs w:val="26"/>
        </w:rPr>
        <w:t>реализующим</w:t>
      </w:r>
      <w:r w:rsidR="002340F8">
        <w:rPr>
          <w:sz w:val="26"/>
          <w:szCs w:val="26"/>
        </w:rPr>
        <w:t xml:space="preserve"> </w:t>
      </w:r>
      <w:r w:rsidRPr="00A07B9E">
        <w:rPr>
          <w:rStyle w:val="25"/>
          <w:sz w:val="26"/>
          <w:szCs w:val="26"/>
        </w:rPr>
        <w:t xml:space="preserve">государственную политику </w:t>
      </w:r>
      <w:r w:rsidRPr="00A07B9E">
        <w:rPr>
          <w:sz w:val="26"/>
          <w:szCs w:val="26"/>
        </w:rPr>
        <w:t xml:space="preserve">в </w:t>
      </w:r>
      <w:r w:rsidRPr="00A07B9E">
        <w:rPr>
          <w:rStyle w:val="25"/>
          <w:sz w:val="26"/>
          <w:szCs w:val="26"/>
        </w:rPr>
        <w:t>сфере налогообложения и таможенного дела.</w:t>
      </w:r>
    </w:p>
    <w:p w:rsidR="009E61F2" w:rsidRPr="00A07B9E" w:rsidRDefault="00320F3E" w:rsidP="00533268">
      <w:pPr>
        <w:pStyle w:val="5"/>
        <w:numPr>
          <w:ilvl w:val="0"/>
          <w:numId w:val="7"/>
        </w:numPr>
        <w:tabs>
          <w:tab w:val="left" w:pos="1418"/>
        </w:tabs>
        <w:spacing w:before="0" w:after="0" w:line="276" w:lineRule="auto"/>
        <w:ind w:left="20" w:firstLine="70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 Исключение моделей регистраторов</w:t>
      </w:r>
      <w:r w:rsidRPr="00A07B9E">
        <w:rPr>
          <w:rStyle w:val="25"/>
          <w:sz w:val="26"/>
          <w:szCs w:val="26"/>
        </w:rPr>
        <w:tab/>
        <w:t>расчетных</w:t>
      </w:r>
      <w:r w:rsidRPr="00A07B9E">
        <w:rPr>
          <w:rStyle w:val="25"/>
          <w:sz w:val="26"/>
          <w:szCs w:val="26"/>
        </w:rPr>
        <w:tab/>
      </w:r>
      <w:r w:rsidRPr="00A07B9E">
        <w:rPr>
          <w:sz w:val="26"/>
          <w:szCs w:val="26"/>
        </w:rPr>
        <w:t>оп</w:t>
      </w:r>
      <w:r w:rsidRPr="00A07B9E">
        <w:rPr>
          <w:sz w:val="26"/>
          <w:szCs w:val="26"/>
        </w:rPr>
        <w:t>ераций из</w:t>
      </w:r>
    </w:p>
    <w:p w:rsidR="009E61F2" w:rsidRPr="00A07B9E" w:rsidRDefault="00320F3E" w:rsidP="00533268">
      <w:pPr>
        <w:pStyle w:val="5"/>
        <w:spacing w:before="0" w:after="0" w:line="276" w:lineRule="auto"/>
        <w:ind w:left="20"/>
        <w:rPr>
          <w:sz w:val="26"/>
          <w:szCs w:val="26"/>
        </w:rPr>
      </w:pPr>
      <w:r w:rsidRPr="00A07B9E">
        <w:rPr>
          <w:rStyle w:val="25"/>
          <w:sz w:val="26"/>
          <w:szCs w:val="26"/>
        </w:rPr>
        <w:t xml:space="preserve">Республиканского реестра обжалованию </w:t>
      </w:r>
      <w:r w:rsidRPr="00A07B9E">
        <w:rPr>
          <w:sz w:val="26"/>
          <w:szCs w:val="26"/>
        </w:rPr>
        <w:t xml:space="preserve">не </w:t>
      </w:r>
      <w:r w:rsidRPr="00A07B9E">
        <w:rPr>
          <w:rStyle w:val="25"/>
          <w:sz w:val="26"/>
          <w:szCs w:val="26"/>
        </w:rPr>
        <w:t>подлежит.</w:t>
      </w:r>
    </w:p>
    <w:p w:rsidR="00A07B9E" w:rsidRDefault="00A07B9E">
      <w:pPr>
        <w:pStyle w:val="5"/>
        <w:spacing w:before="0" w:after="0" w:line="276" w:lineRule="auto"/>
        <w:ind w:left="20"/>
        <w:rPr>
          <w:sz w:val="26"/>
          <w:szCs w:val="26"/>
        </w:rPr>
      </w:pPr>
    </w:p>
    <w:p w:rsidR="00FF4057" w:rsidRDefault="00FF4057">
      <w:pPr>
        <w:pStyle w:val="5"/>
        <w:spacing w:before="0" w:after="0" w:line="276" w:lineRule="auto"/>
        <w:ind w:left="20"/>
        <w:rPr>
          <w:sz w:val="26"/>
          <w:szCs w:val="26"/>
        </w:rPr>
      </w:pPr>
    </w:p>
    <w:p w:rsidR="00FF4057" w:rsidRDefault="00FF4057">
      <w:pPr>
        <w:pStyle w:val="5"/>
        <w:spacing w:before="0" w:after="0" w:line="276" w:lineRule="auto"/>
        <w:ind w:left="20"/>
        <w:rPr>
          <w:sz w:val="26"/>
          <w:szCs w:val="26"/>
        </w:rPr>
      </w:pPr>
    </w:p>
    <w:p w:rsidR="00FF4057" w:rsidRDefault="00FF4057">
      <w:pPr>
        <w:pStyle w:val="5"/>
        <w:spacing w:before="0" w:after="0" w:line="276" w:lineRule="auto"/>
        <w:ind w:left="20"/>
        <w:rPr>
          <w:sz w:val="26"/>
          <w:szCs w:val="26"/>
        </w:rPr>
      </w:pPr>
    </w:p>
    <w:p w:rsidR="00FF4057" w:rsidRDefault="00FF4057">
      <w:pPr>
        <w:pStyle w:val="5"/>
        <w:spacing w:before="0" w:after="0" w:line="276" w:lineRule="auto"/>
        <w:ind w:left="20"/>
        <w:rPr>
          <w:sz w:val="26"/>
          <w:szCs w:val="26"/>
        </w:rPr>
      </w:pPr>
    </w:p>
    <w:p w:rsidR="00FF4057" w:rsidRDefault="00FF4057">
      <w:pPr>
        <w:pStyle w:val="5"/>
        <w:spacing w:before="0" w:after="0" w:line="276" w:lineRule="auto"/>
        <w:ind w:left="20"/>
        <w:rPr>
          <w:sz w:val="26"/>
          <w:szCs w:val="26"/>
        </w:rPr>
      </w:pPr>
    </w:p>
    <w:p w:rsidR="00FF4057" w:rsidRDefault="00FF4057">
      <w:pPr>
        <w:pStyle w:val="5"/>
        <w:spacing w:before="0" w:after="0" w:line="276" w:lineRule="auto"/>
        <w:ind w:left="20"/>
        <w:rPr>
          <w:sz w:val="26"/>
          <w:szCs w:val="26"/>
        </w:rPr>
      </w:pPr>
    </w:p>
    <w:p w:rsidR="00FF4057" w:rsidRPr="00A07B9E" w:rsidRDefault="00FF4057">
      <w:pPr>
        <w:pStyle w:val="5"/>
        <w:spacing w:before="0" w:after="0" w:line="276" w:lineRule="auto"/>
        <w:ind w:left="20"/>
        <w:rPr>
          <w:sz w:val="26"/>
          <w:szCs w:val="26"/>
        </w:rPr>
      </w:pPr>
      <w:r>
        <w:rPr>
          <w:noProof/>
          <w:sz w:val="26"/>
          <w:szCs w:val="26"/>
          <w:lang w:bidi="ar-SA"/>
        </w:rPr>
        <w:lastRenderedPageBreak/>
        <w:drawing>
          <wp:inline distT="0" distB="0" distL="0" distR="0">
            <wp:extent cx="6082030" cy="9016365"/>
            <wp:effectExtent l="19050" t="0" r="0" b="0"/>
            <wp:docPr id="1" name="Рисунок 1" descr="C:\Users\User\Desktop\доки\постановления совета министров\04.02\16-9\Postanov_N16_9_0712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2\16-9\Postanov_N16_9_0712201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016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4057" w:rsidRPr="00A07B9E" w:rsidSect="00EE72A4">
      <w:type w:val="continuous"/>
      <w:pgSz w:w="11906" w:h="16838"/>
      <w:pgMar w:top="1591" w:right="1109" w:bottom="104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F3E" w:rsidRDefault="00320F3E" w:rsidP="009E61F2">
      <w:r>
        <w:separator/>
      </w:r>
    </w:p>
  </w:endnote>
  <w:endnote w:type="continuationSeparator" w:id="1">
    <w:p w:rsidR="00320F3E" w:rsidRDefault="00320F3E" w:rsidP="009E6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F3E" w:rsidRDefault="00320F3E"/>
  </w:footnote>
  <w:footnote w:type="continuationSeparator" w:id="1">
    <w:p w:rsidR="00320F3E" w:rsidRDefault="00320F3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F7FA4"/>
    <w:multiLevelType w:val="multilevel"/>
    <w:tmpl w:val="11E4B4F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73600C"/>
    <w:multiLevelType w:val="multilevel"/>
    <w:tmpl w:val="14F69F5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262D9A"/>
    <w:multiLevelType w:val="multilevel"/>
    <w:tmpl w:val="69FC65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5C13A3"/>
    <w:multiLevelType w:val="multilevel"/>
    <w:tmpl w:val="F75AEE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8D103A"/>
    <w:multiLevelType w:val="multilevel"/>
    <w:tmpl w:val="861E938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804D46"/>
    <w:multiLevelType w:val="multilevel"/>
    <w:tmpl w:val="7560731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6019CD"/>
    <w:multiLevelType w:val="multilevel"/>
    <w:tmpl w:val="7C322B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E61F2"/>
    <w:rsid w:val="002340F8"/>
    <w:rsid w:val="00320F3E"/>
    <w:rsid w:val="00533268"/>
    <w:rsid w:val="009E61F2"/>
    <w:rsid w:val="00A07B9E"/>
    <w:rsid w:val="00B95053"/>
    <w:rsid w:val="00CC11DF"/>
    <w:rsid w:val="00EE72A4"/>
    <w:rsid w:val="00FF4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61F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61F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E61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9E61F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9E61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9E61F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9E61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9E61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5"/>
    <w:rsid w:val="009E61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9E61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9E61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Основной текст (2)"/>
    <w:basedOn w:val="22"/>
    <w:rsid w:val="009E61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4"/>
    <w:rsid w:val="009E61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pt">
    <w:name w:val="Основной текст + Полужирный;Интервал 1 pt"/>
    <w:basedOn w:val="a4"/>
    <w:rsid w:val="009E61F2"/>
    <w:rPr>
      <w:b/>
      <w:bCs/>
      <w:color w:val="000000"/>
      <w:spacing w:val="3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9E61F2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6">
    <w:name w:val="Основной текст + Полужирный"/>
    <w:basedOn w:val="a4"/>
    <w:rsid w:val="009E61F2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0">
    <w:name w:val="Заголовок №3_"/>
    <w:basedOn w:val="a0"/>
    <w:link w:val="31"/>
    <w:rsid w:val="009E61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2">
    <w:name w:val="Заголовок №3"/>
    <w:basedOn w:val="30"/>
    <w:rsid w:val="009E61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4"/>
    <w:basedOn w:val="a4"/>
    <w:rsid w:val="009E61F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1pt">
    <w:name w:val="Заголовок №3 + Интервал 1 pt"/>
    <w:basedOn w:val="30"/>
    <w:rsid w:val="009E61F2"/>
    <w:rPr>
      <w:color w:val="000000"/>
      <w:spacing w:val="3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9E61F2"/>
    <w:pPr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9E61F2"/>
    <w:pPr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9E61F2"/>
    <w:pPr>
      <w:spacing w:before="600" w:after="600" w:line="0" w:lineRule="atLeast"/>
      <w:ind w:hanging="18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">
    <w:name w:val="Основной текст5"/>
    <w:basedOn w:val="a"/>
    <w:link w:val="a4"/>
    <w:rsid w:val="009E61F2"/>
    <w:pPr>
      <w:spacing w:before="480" w:after="360" w:line="31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link w:val="30"/>
    <w:rsid w:val="009E61F2"/>
    <w:pPr>
      <w:spacing w:before="30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40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05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2019-02-04T13:21:00Z</dcterms:created>
  <dcterms:modified xsi:type="dcterms:W3CDTF">2019-02-04T13:47:00Z</dcterms:modified>
</cp:coreProperties>
</file>