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BB" w:rsidRDefault="004404BB" w:rsidP="006009A1">
      <w:pPr>
        <w:pStyle w:val="10"/>
        <w:keepNext/>
        <w:keepLines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8D" w:rsidRDefault="00A769E6" w:rsidP="006009A1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BE0E8D" w:rsidRDefault="00A769E6" w:rsidP="006009A1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6009A1" w:rsidRDefault="006009A1" w:rsidP="006009A1">
      <w:pPr>
        <w:pStyle w:val="10"/>
        <w:keepNext/>
        <w:keepLines/>
        <w:spacing w:after="0" w:line="276" w:lineRule="auto"/>
        <w:ind w:left="20"/>
      </w:pPr>
    </w:p>
    <w:p w:rsidR="00BE0E8D" w:rsidRDefault="00A769E6" w:rsidP="006009A1">
      <w:pPr>
        <w:pStyle w:val="20"/>
        <w:keepNext/>
        <w:keepLines/>
        <w:spacing w:before="0" w:line="276" w:lineRule="auto"/>
        <w:ind w:left="20"/>
      </w:pPr>
      <w:bookmarkStart w:id="1" w:name="bookmark1"/>
      <w:r>
        <w:t>РАСПОРЯЖЕНИЕ</w:t>
      </w:r>
      <w:bookmarkEnd w:id="1"/>
    </w:p>
    <w:p w:rsidR="006009A1" w:rsidRDefault="006009A1" w:rsidP="006009A1">
      <w:pPr>
        <w:pStyle w:val="20"/>
        <w:keepNext/>
        <w:keepLines/>
        <w:spacing w:before="0" w:line="276" w:lineRule="auto"/>
        <w:ind w:left="20"/>
      </w:pPr>
    </w:p>
    <w:p w:rsidR="00BE0E8D" w:rsidRDefault="00A769E6" w:rsidP="006009A1">
      <w:pPr>
        <w:pStyle w:val="22"/>
        <w:spacing w:line="276" w:lineRule="auto"/>
        <w:ind w:left="20"/>
      </w:pPr>
      <w:r>
        <w:t>от 13 декабря 2018 г. № 3</w:t>
      </w:r>
    </w:p>
    <w:p w:rsidR="006009A1" w:rsidRDefault="006009A1" w:rsidP="006009A1">
      <w:pPr>
        <w:pStyle w:val="22"/>
        <w:spacing w:line="276" w:lineRule="auto"/>
        <w:ind w:left="20"/>
      </w:pPr>
    </w:p>
    <w:p w:rsidR="006009A1" w:rsidRDefault="006009A1" w:rsidP="006009A1">
      <w:pPr>
        <w:pStyle w:val="22"/>
        <w:spacing w:line="276" w:lineRule="auto"/>
        <w:ind w:left="20"/>
      </w:pPr>
    </w:p>
    <w:p w:rsidR="00BE0E8D" w:rsidRDefault="00A769E6" w:rsidP="006009A1">
      <w:pPr>
        <w:pStyle w:val="22"/>
        <w:spacing w:line="276" w:lineRule="auto"/>
        <w:ind w:left="20"/>
      </w:pPr>
      <w:r>
        <w:t>О прекращении полномочий временного администратора и назначении</w:t>
      </w:r>
    </w:p>
    <w:p w:rsidR="00BE0E8D" w:rsidRDefault="00A769E6" w:rsidP="006009A1">
      <w:pPr>
        <w:pStyle w:val="22"/>
        <w:spacing w:line="276" w:lineRule="auto"/>
        <w:ind w:left="20"/>
      </w:pPr>
      <w:r>
        <w:t>временным администратором</w:t>
      </w:r>
    </w:p>
    <w:p w:rsidR="006009A1" w:rsidRDefault="006009A1" w:rsidP="006009A1">
      <w:pPr>
        <w:pStyle w:val="22"/>
        <w:spacing w:line="276" w:lineRule="auto"/>
        <w:ind w:left="20"/>
      </w:pPr>
    </w:p>
    <w:p w:rsidR="006009A1" w:rsidRDefault="006009A1" w:rsidP="006009A1">
      <w:pPr>
        <w:pStyle w:val="22"/>
        <w:spacing w:line="276" w:lineRule="auto"/>
        <w:ind w:left="20"/>
      </w:pPr>
    </w:p>
    <w:p w:rsidR="00BE0E8D" w:rsidRDefault="00A769E6" w:rsidP="006009A1">
      <w:pPr>
        <w:pStyle w:val="11"/>
        <w:spacing w:before="120" w:after="120" w:line="276" w:lineRule="auto"/>
        <w:ind w:right="20"/>
      </w:pPr>
      <w:r>
        <w:t xml:space="preserve">В соответствии с </w:t>
      </w:r>
      <w:hyperlink r:id="rId8" w:history="1">
        <w:r w:rsidRPr="00755196">
          <w:rPr>
            <w:rStyle w:val="a3"/>
          </w:rPr>
          <w:t>Постановлением Совета Министров Донецкой Народной Республики от 26</w:t>
        </w:r>
        <w:r w:rsidRPr="00755196">
          <w:rPr>
            <w:rStyle w:val="a3"/>
          </w:rPr>
          <w:t xml:space="preserve"> сентября 2014 г. №35-8 «О порядке введения временных администраций на предприятиях, учреждениях и иных объектах»</w:t>
        </w:r>
      </w:hyperlink>
      <w:r>
        <w:t>,</w:t>
      </w:r>
    </w:p>
    <w:p w:rsidR="00BE0E8D" w:rsidRDefault="00A769E6" w:rsidP="006009A1">
      <w:pPr>
        <w:pStyle w:val="11"/>
        <w:numPr>
          <w:ilvl w:val="0"/>
          <w:numId w:val="1"/>
        </w:numPr>
        <w:spacing w:before="120" w:after="120" w:line="276" w:lineRule="auto"/>
        <w:ind w:right="20"/>
      </w:pPr>
      <w:r>
        <w:t xml:space="preserve"> Прекратить полномочия временного администратора Публичного акционерного общества «Групповая обогатительная фабрика «Красная Звезда» Хлюбко А</w:t>
      </w:r>
      <w:r>
        <w:t xml:space="preserve">лександра Александровича, назначенного </w:t>
      </w:r>
      <w:hyperlink r:id="rId9" w:history="1">
        <w:r w:rsidRPr="00E24387">
          <w:rPr>
            <w:rStyle w:val="a3"/>
          </w:rPr>
          <w:t>Постановлением Совета Министров Донецкой Народной Республики от 26 сентября 2016 г. №11-12</w:t>
        </w:r>
      </w:hyperlink>
      <w:r>
        <w:t>.</w:t>
      </w:r>
    </w:p>
    <w:p w:rsidR="00BE0E8D" w:rsidRDefault="00A769E6" w:rsidP="006009A1">
      <w:pPr>
        <w:pStyle w:val="11"/>
        <w:numPr>
          <w:ilvl w:val="0"/>
          <w:numId w:val="1"/>
        </w:numPr>
        <w:spacing w:before="120" w:after="120" w:line="276" w:lineRule="auto"/>
        <w:ind w:right="20"/>
      </w:pPr>
      <w:r>
        <w:t xml:space="preserve"> Временным администратором Публичного акционерного общества «Групповая обогатительная фабрика «Красная Звезда» назначить Храп</w:t>
      </w:r>
      <w:r>
        <w:t>ыкина Владислава Валерьевича с 23 ноября 2018 года.</w:t>
      </w:r>
    </w:p>
    <w:p w:rsidR="00BE0E8D" w:rsidRDefault="00A769E6" w:rsidP="006009A1">
      <w:pPr>
        <w:pStyle w:val="11"/>
        <w:numPr>
          <w:ilvl w:val="0"/>
          <w:numId w:val="1"/>
        </w:numPr>
        <w:spacing w:before="120" w:after="120" w:line="276" w:lineRule="auto"/>
        <w:ind w:right="20"/>
      </w:pPr>
      <w:r>
        <w:t xml:space="preserve"> Контроль деятельности временной администрации возложить на Министра угля и энергетики Донецкой Народной Республики Дубовского </w:t>
      </w:r>
      <w:r>
        <w:rPr>
          <w:lang w:val="en-US" w:eastAsia="en-US" w:bidi="en-US"/>
        </w:rPr>
        <w:t>P</w:t>
      </w:r>
      <w:r w:rsidRPr="006009A1">
        <w:rPr>
          <w:lang w:eastAsia="en-US" w:bidi="en-US"/>
        </w:rPr>
        <w:t>.</w:t>
      </w:r>
      <w:r>
        <w:rPr>
          <w:lang w:val="en-US" w:eastAsia="en-US" w:bidi="en-US"/>
        </w:rPr>
        <w:t>M</w:t>
      </w:r>
      <w:r w:rsidRPr="006009A1">
        <w:rPr>
          <w:lang w:eastAsia="en-US" w:bidi="en-US"/>
        </w:rPr>
        <w:t>.</w:t>
      </w:r>
    </w:p>
    <w:p w:rsidR="00BE0E8D" w:rsidRDefault="00A769E6" w:rsidP="006009A1">
      <w:pPr>
        <w:pStyle w:val="11"/>
        <w:numPr>
          <w:ilvl w:val="0"/>
          <w:numId w:val="1"/>
        </w:numPr>
        <w:spacing w:before="120" w:after="120" w:line="276" w:lineRule="auto"/>
      </w:pPr>
      <w:r>
        <w:t xml:space="preserve"> Настоящее Распоряжение вступает в силу со дня принятия.</w:t>
      </w:r>
    </w:p>
    <w:p w:rsidR="006009A1" w:rsidRDefault="006009A1" w:rsidP="006009A1">
      <w:pPr>
        <w:pStyle w:val="11"/>
        <w:spacing w:before="0" w:after="0" w:line="276" w:lineRule="auto"/>
      </w:pPr>
    </w:p>
    <w:p w:rsidR="006009A1" w:rsidRDefault="006009A1" w:rsidP="006009A1">
      <w:pPr>
        <w:pStyle w:val="11"/>
        <w:spacing w:before="0" w:after="0" w:line="276" w:lineRule="auto"/>
      </w:pPr>
    </w:p>
    <w:p w:rsidR="006009A1" w:rsidRDefault="006009A1" w:rsidP="006009A1">
      <w:pPr>
        <w:pStyle w:val="11"/>
        <w:spacing w:before="0" w:after="0" w:line="276" w:lineRule="auto"/>
      </w:pPr>
    </w:p>
    <w:p w:rsidR="006009A1" w:rsidRDefault="00A769E6" w:rsidP="006009A1">
      <w:pPr>
        <w:pStyle w:val="22"/>
        <w:spacing w:line="276" w:lineRule="auto"/>
        <w:ind w:left="100"/>
        <w:jc w:val="left"/>
      </w:pPr>
      <w:r>
        <w:t>Председатель Правительства</w:t>
      </w:r>
      <w:r w:rsidR="006009A1">
        <w:t xml:space="preserve">                                                                    </w:t>
      </w:r>
      <w:r w:rsidR="006009A1">
        <w:rPr>
          <w:rStyle w:val="2Exact"/>
          <w:b/>
          <w:bCs/>
          <w:spacing w:val="0"/>
        </w:rPr>
        <w:t>А. Е. Ананченко</w:t>
      </w:r>
    </w:p>
    <w:sectPr w:rsidR="006009A1" w:rsidSect="002257B5">
      <w:type w:val="continuous"/>
      <w:pgSz w:w="11906" w:h="16838"/>
      <w:pgMar w:top="993" w:right="707" w:bottom="2938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9E6" w:rsidRDefault="00A769E6" w:rsidP="00BE0E8D">
      <w:r>
        <w:separator/>
      </w:r>
    </w:p>
  </w:endnote>
  <w:endnote w:type="continuationSeparator" w:id="1">
    <w:p w:rsidR="00A769E6" w:rsidRDefault="00A769E6" w:rsidP="00BE0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9E6" w:rsidRDefault="00A769E6"/>
  </w:footnote>
  <w:footnote w:type="continuationSeparator" w:id="1">
    <w:p w:rsidR="00A769E6" w:rsidRDefault="00A769E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0E47"/>
    <w:multiLevelType w:val="multilevel"/>
    <w:tmpl w:val="10CE2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E0E8D"/>
    <w:rsid w:val="002257B5"/>
    <w:rsid w:val="004404BB"/>
    <w:rsid w:val="006009A1"/>
    <w:rsid w:val="00755196"/>
    <w:rsid w:val="00A769E6"/>
    <w:rsid w:val="00BE0E8D"/>
    <w:rsid w:val="00C019D4"/>
    <w:rsid w:val="00E2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0E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0E8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BE0E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BE0E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BE0E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BE0E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BE0E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BE0E8D"/>
    <w:pPr>
      <w:spacing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BE0E8D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BE0E8D"/>
    <w:pPr>
      <w:spacing w:before="240" w:line="8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BE0E8D"/>
    <w:pPr>
      <w:spacing w:before="540" w:after="30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40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04B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6/11/Postanov_N11_12_26092016_chang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2019-03-29T10:46:00Z</dcterms:created>
  <dcterms:modified xsi:type="dcterms:W3CDTF">2019-03-29T11:30:00Z</dcterms:modified>
</cp:coreProperties>
</file>