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4E9" w:rsidRDefault="002F0F96" w:rsidP="00181F7C">
      <w:pPr>
        <w:pStyle w:val="20"/>
        <w:keepNext/>
        <w:keepLines/>
        <w:spacing w:before="0" w:after="0" w:line="276" w:lineRule="auto"/>
        <w:ind w:left="20" w:firstLine="689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1E3" w:rsidRDefault="00F06DC8" w:rsidP="00181F7C">
      <w:pPr>
        <w:pStyle w:val="20"/>
        <w:keepNext/>
        <w:keepLines/>
        <w:spacing w:before="0" w:after="0" w:line="276" w:lineRule="auto"/>
        <w:ind w:left="20" w:firstLine="689"/>
      </w:pPr>
      <w:r>
        <w:t>ПРАВИТЕЛЬСТВО</w:t>
      </w:r>
      <w:bookmarkEnd w:id="0"/>
    </w:p>
    <w:p w:rsidR="002741E3" w:rsidRDefault="00F06DC8" w:rsidP="00181F7C">
      <w:pPr>
        <w:pStyle w:val="20"/>
        <w:keepNext/>
        <w:keepLines/>
        <w:spacing w:before="0" w:after="0" w:line="276" w:lineRule="auto"/>
        <w:ind w:left="20" w:firstLine="689"/>
      </w:pPr>
      <w:bookmarkStart w:id="1" w:name="bookmark2"/>
      <w:r>
        <w:t>ДОНЕЦКОЙ НАРОДНОЙ РЕСПУБЛИКИ</w:t>
      </w:r>
      <w:bookmarkEnd w:id="1"/>
    </w:p>
    <w:p w:rsidR="005B60CF" w:rsidRDefault="005B60CF" w:rsidP="00181F7C">
      <w:pPr>
        <w:pStyle w:val="20"/>
        <w:keepNext/>
        <w:keepLines/>
        <w:spacing w:before="0" w:after="0" w:line="276" w:lineRule="auto"/>
        <w:ind w:left="20" w:firstLine="689"/>
      </w:pPr>
    </w:p>
    <w:p w:rsidR="002741E3" w:rsidRDefault="00F06DC8" w:rsidP="00181F7C">
      <w:pPr>
        <w:pStyle w:val="20"/>
        <w:keepNext/>
        <w:keepLines/>
        <w:spacing w:before="0" w:after="0" w:line="276" w:lineRule="auto"/>
        <w:ind w:firstLine="689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ПОСТАНОВЛЕНИЕ</w:t>
      </w:r>
      <w:bookmarkEnd w:id="2"/>
    </w:p>
    <w:p w:rsidR="005B60CF" w:rsidRDefault="005B60CF" w:rsidP="00181F7C">
      <w:pPr>
        <w:pStyle w:val="20"/>
        <w:keepNext/>
        <w:keepLines/>
        <w:spacing w:before="0" w:after="0" w:line="276" w:lineRule="auto"/>
        <w:ind w:firstLine="689"/>
      </w:pPr>
    </w:p>
    <w:p w:rsidR="005B60CF" w:rsidRDefault="00F06DC8" w:rsidP="00181F7C">
      <w:pPr>
        <w:pStyle w:val="30"/>
        <w:keepNext/>
        <w:keepLines/>
        <w:spacing w:line="276" w:lineRule="auto"/>
        <w:ind w:firstLine="689"/>
        <w:jc w:val="center"/>
        <w:rPr>
          <w:rStyle w:val="313pt"/>
        </w:rPr>
      </w:pPr>
      <w:bookmarkStart w:id="3" w:name="bookmark4"/>
      <w:r>
        <w:rPr>
          <w:rStyle w:val="313pt"/>
        </w:rPr>
        <w:t xml:space="preserve">от 15 февраля 2019 г. № 2-16  </w:t>
      </w:r>
    </w:p>
    <w:p w:rsidR="005B60CF" w:rsidRDefault="005B60CF" w:rsidP="00181F7C">
      <w:pPr>
        <w:pStyle w:val="30"/>
        <w:keepNext/>
        <w:keepLines/>
        <w:spacing w:line="276" w:lineRule="auto"/>
        <w:ind w:firstLine="689"/>
        <w:jc w:val="center"/>
        <w:rPr>
          <w:rStyle w:val="313pt"/>
        </w:rPr>
      </w:pPr>
    </w:p>
    <w:p w:rsidR="005B60CF" w:rsidRDefault="005B60CF" w:rsidP="00181F7C">
      <w:pPr>
        <w:pStyle w:val="30"/>
        <w:keepNext/>
        <w:keepLines/>
        <w:spacing w:line="276" w:lineRule="auto"/>
        <w:ind w:firstLine="689"/>
        <w:jc w:val="center"/>
        <w:rPr>
          <w:rStyle w:val="313pt"/>
        </w:rPr>
      </w:pPr>
    </w:p>
    <w:p w:rsidR="002741E3" w:rsidRDefault="00F06DC8" w:rsidP="00181F7C">
      <w:pPr>
        <w:pStyle w:val="30"/>
        <w:keepNext/>
        <w:keepLines/>
        <w:spacing w:line="276" w:lineRule="auto"/>
        <w:ind w:firstLine="689"/>
        <w:jc w:val="center"/>
        <w:rPr>
          <w:rStyle w:val="313pt"/>
        </w:rPr>
      </w:pPr>
      <w:r>
        <w:rPr>
          <w:rStyle w:val="313pt"/>
        </w:rPr>
        <w:t>О временном регулировании оборота лома черных металлов</w:t>
      </w:r>
      <w:bookmarkEnd w:id="3"/>
    </w:p>
    <w:p w:rsidR="005B60CF" w:rsidRDefault="005B60CF" w:rsidP="00181F7C">
      <w:pPr>
        <w:pStyle w:val="30"/>
        <w:keepNext/>
        <w:keepLines/>
        <w:spacing w:line="276" w:lineRule="auto"/>
        <w:ind w:firstLine="689"/>
        <w:jc w:val="center"/>
        <w:rPr>
          <w:rStyle w:val="313pt"/>
        </w:rPr>
      </w:pPr>
    </w:p>
    <w:p w:rsidR="005B60CF" w:rsidRDefault="005B60CF" w:rsidP="00181F7C">
      <w:pPr>
        <w:pStyle w:val="30"/>
        <w:keepNext/>
        <w:keepLines/>
        <w:spacing w:line="276" w:lineRule="auto"/>
        <w:ind w:firstLine="689"/>
        <w:jc w:val="center"/>
      </w:pPr>
    </w:p>
    <w:p w:rsidR="002741E3" w:rsidRDefault="00F06DC8" w:rsidP="00181F7C">
      <w:pPr>
        <w:pStyle w:val="11"/>
        <w:spacing w:after="0" w:line="276" w:lineRule="auto"/>
        <w:ind w:right="20" w:firstLine="689"/>
      </w:pPr>
      <w:r>
        <w:t>В целях обеспечения промышленной безопасности Донецкой Народной Республики, поддержания стабильного функционирования предприятий металлургического комплекса, погашения кредиторской задолженности перед субъектами хозяйственной деятельности и пополнения дохо</w:t>
      </w:r>
      <w:r>
        <w:t xml:space="preserve">дной части республиканского бюджета Донецкой Народной Республики, руководствуясь </w:t>
      </w:r>
      <w:r w:rsidRPr="00FF34E9">
        <w:t xml:space="preserve">статьями 77, 78 </w:t>
      </w:r>
      <w:hyperlink r:id="rId8" w:history="1">
        <w:r w:rsidRPr="00F03B4B">
          <w:rPr>
            <w:rStyle w:val="a3"/>
          </w:rPr>
          <w:t>Конституции Дон</w:t>
        </w:r>
        <w:r w:rsidRPr="00F03B4B">
          <w:rPr>
            <w:rStyle w:val="a3"/>
          </w:rPr>
          <w:t>ецкой Народной Республики</w:t>
        </w:r>
      </w:hyperlink>
      <w:r w:rsidRPr="00FF34E9">
        <w:t xml:space="preserve">, </w:t>
      </w:r>
      <w:r>
        <w:t xml:space="preserve">статьей 14 </w:t>
      </w:r>
      <w:hyperlink r:id="rId9" w:history="1">
        <w:r w:rsidRPr="005F3182">
          <w:rPr>
            <w:rStyle w:val="a3"/>
          </w:rPr>
          <w:t xml:space="preserve">Закона Донецкой Народной Республики от 30.11.2018 года № </w:t>
        </w:r>
        <w:r w:rsidRPr="005F3182">
          <w:rPr>
            <w:rStyle w:val="a3"/>
            <w:lang w:eastAsia="en-US" w:bidi="en-US"/>
          </w:rPr>
          <w:t>02-</w:t>
        </w:r>
        <w:r w:rsidRPr="005F3182">
          <w:rPr>
            <w:rStyle w:val="a3"/>
            <w:lang w:val="en-US" w:eastAsia="en-US" w:bidi="en-US"/>
          </w:rPr>
          <w:t>IIHC</w:t>
        </w:r>
        <w:r w:rsidRPr="005F3182">
          <w:rPr>
            <w:rStyle w:val="a3"/>
            <w:lang w:eastAsia="en-US" w:bidi="en-US"/>
          </w:rPr>
          <w:t xml:space="preserve"> </w:t>
        </w:r>
        <w:r w:rsidRPr="005F3182">
          <w:rPr>
            <w:rStyle w:val="a3"/>
          </w:rPr>
          <w:t>«О Правительстве Донецкой Народной Республики»</w:t>
        </w:r>
      </w:hyperlink>
      <w:r>
        <w:t>, Пра</w:t>
      </w:r>
      <w:r>
        <w:t>вительство Донецкой Народной Республики</w:t>
      </w:r>
    </w:p>
    <w:p w:rsidR="005B60CF" w:rsidRDefault="005B60CF" w:rsidP="00181F7C">
      <w:pPr>
        <w:pStyle w:val="11"/>
        <w:spacing w:after="0" w:line="276" w:lineRule="auto"/>
        <w:ind w:right="20" w:firstLine="689"/>
      </w:pPr>
    </w:p>
    <w:p w:rsidR="002741E3" w:rsidRDefault="00F06DC8" w:rsidP="00181F7C">
      <w:pPr>
        <w:pStyle w:val="30"/>
        <w:keepNext/>
        <w:keepLines/>
        <w:spacing w:line="276" w:lineRule="auto"/>
        <w:ind w:firstLine="689"/>
        <w:rPr>
          <w:rStyle w:val="313pt"/>
        </w:rPr>
      </w:pPr>
      <w:bookmarkStart w:id="4" w:name="bookmark5"/>
      <w:r>
        <w:rPr>
          <w:rStyle w:val="313pt"/>
        </w:rPr>
        <w:t>ПОСТАНОВЛЯЕТ:</w:t>
      </w:r>
      <w:bookmarkEnd w:id="4"/>
    </w:p>
    <w:p w:rsidR="005B60CF" w:rsidRDefault="005B60CF" w:rsidP="00181F7C">
      <w:pPr>
        <w:pStyle w:val="30"/>
        <w:keepNext/>
        <w:keepLines/>
        <w:spacing w:line="276" w:lineRule="auto"/>
        <w:ind w:firstLine="689"/>
      </w:pPr>
    </w:p>
    <w:p w:rsidR="002741E3" w:rsidRDefault="00F06DC8" w:rsidP="00FF34E9">
      <w:pPr>
        <w:pStyle w:val="11"/>
        <w:numPr>
          <w:ilvl w:val="0"/>
          <w:numId w:val="1"/>
        </w:numPr>
        <w:tabs>
          <w:tab w:val="left" w:pos="1426"/>
        </w:tabs>
        <w:spacing w:before="120" w:after="120" w:line="276" w:lineRule="auto"/>
        <w:ind w:right="20" w:firstLine="689"/>
      </w:pPr>
      <w:r>
        <w:t xml:space="preserve"> Образовать Временную межведомственную комиссию по регулированию оборота лома черных металлов в Донецкой Народной Республике (далее - Комиссия) в составе:</w:t>
      </w:r>
    </w:p>
    <w:p w:rsidR="002741E3" w:rsidRDefault="00F06DC8" w:rsidP="00FF34E9">
      <w:pPr>
        <w:pStyle w:val="11"/>
        <w:spacing w:before="120" w:after="120" w:line="276" w:lineRule="auto"/>
        <w:ind w:right="20" w:firstLine="689"/>
      </w:pPr>
      <w:r>
        <w:t>Заместителя Председателя Правительства Донецкой</w:t>
      </w:r>
      <w:r>
        <w:t xml:space="preserve"> Народной Республики Мартынова Игоря Юрьевича - Председатель Комиссии;</w:t>
      </w:r>
    </w:p>
    <w:p w:rsidR="002741E3" w:rsidRDefault="00F06DC8" w:rsidP="00FF34E9">
      <w:pPr>
        <w:pStyle w:val="11"/>
        <w:spacing w:before="120" w:after="120" w:line="276" w:lineRule="auto"/>
        <w:ind w:right="20" w:firstLine="689"/>
      </w:pPr>
      <w:r>
        <w:t>Министра промышленности и торговли Донецкой Народной Республики Арматова Эдуарда Викторовича;</w:t>
      </w:r>
    </w:p>
    <w:p w:rsidR="002741E3" w:rsidRDefault="00F06DC8" w:rsidP="00FF34E9">
      <w:pPr>
        <w:pStyle w:val="11"/>
        <w:spacing w:before="120" w:after="120" w:line="276" w:lineRule="auto"/>
        <w:ind w:right="20" w:firstLine="689"/>
      </w:pPr>
      <w:r>
        <w:t>Министра экономического развития Донецкой Народной Республики Половяна Алексея Викторовича;</w:t>
      </w:r>
    </w:p>
    <w:p w:rsidR="002741E3" w:rsidRDefault="00F06DC8" w:rsidP="00FF34E9">
      <w:pPr>
        <w:pStyle w:val="11"/>
        <w:spacing w:before="120" w:after="120" w:line="276" w:lineRule="auto"/>
        <w:ind w:right="20" w:firstLine="689"/>
      </w:pPr>
      <w:r>
        <w:t>Министра доходов и сборов Донецкой Народной Республики Лавренова Евгения Евгеньевича;</w:t>
      </w:r>
    </w:p>
    <w:p w:rsidR="002741E3" w:rsidRDefault="00F06DC8" w:rsidP="00FF34E9">
      <w:pPr>
        <w:pStyle w:val="11"/>
        <w:spacing w:before="120" w:after="120" w:line="276" w:lineRule="auto"/>
        <w:ind w:right="20" w:firstLine="689"/>
      </w:pPr>
      <w:r>
        <w:t>Министра финансов Донецкой Народной Республики Чаусовой Яны Сергеевны.</w:t>
      </w:r>
    </w:p>
    <w:p w:rsidR="00181F7C" w:rsidRDefault="00F06DC8" w:rsidP="00FF34E9">
      <w:pPr>
        <w:pStyle w:val="11"/>
        <w:numPr>
          <w:ilvl w:val="0"/>
          <w:numId w:val="1"/>
        </w:numPr>
        <w:tabs>
          <w:tab w:val="left" w:pos="426"/>
          <w:tab w:val="left" w:pos="1276"/>
          <w:tab w:val="left" w:pos="1560"/>
        </w:tabs>
        <w:spacing w:before="120" w:after="120" w:line="276" w:lineRule="auto"/>
        <w:ind w:firstLine="709"/>
        <w:jc w:val="left"/>
      </w:pPr>
      <w:r>
        <w:lastRenderedPageBreak/>
        <w:t>Утвердить положение о Комиссии (прилагается).</w:t>
      </w:r>
    </w:p>
    <w:p w:rsidR="002741E3" w:rsidRDefault="00F06DC8" w:rsidP="00FF34E9">
      <w:pPr>
        <w:pStyle w:val="11"/>
        <w:numPr>
          <w:ilvl w:val="0"/>
          <w:numId w:val="1"/>
        </w:numPr>
        <w:tabs>
          <w:tab w:val="left" w:pos="426"/>
          <w:tab w:val="left" w:pos="1276"/>
          <w:tab w:val="left" w:pos="1560"/>
        </w:tabs>
        <w:spacing w:before="120" w:after="120" w:line="276" w:lineRule="auto"/>
        <w:ind w:firstLine="709"/>
        <w:jc w:val="left"/>
      </w:pPr>
      <w:r>
        <w:t>Наделить Комиссию соответствующими полномочиями по определению:</w:t>
      </w:r>
    </w:p>
    <w:p w:rsidR="002741E3" w:rsidRDefault="00F06DC8" w:rsidP="00FF34E9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689"/>
      </w:pPr>
      <w:r>
        <w:t xml:space="preserve"> закупочной цены и цены реализации лома черных металлов для Государственного предприятия «Республиканский центр «Торговый дом «Втормет»;</w:t>
      </w:r>
    </w:p>
    <w:p w:rsidR="002741E3" w:rsidRDefault="00F06DC8" w:rsidP="00FF34E9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689"/>
      </w:pPr>
      <w:r>
        <w:t xml:space="preserve"> цены реализации лома черных металлов для иных государ</w:t>
      </w:r>
      <w:r>
        <w:t>ственных предприятий.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689"/>
      </w:pPr>
      <w:r>
        <w:t xml:space="preserve"> Комиссии в срок не позднее 5 рабочих дней после принятия настоящего Постановления определить закупочную цену и цену реализации лома черных металлов для Государственного предприятия «Республиканский центр «Торговый дом «Втормет».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689"/>
      </w:pPr>
      <w:r>
        <w:t xml:space="preserve"> Над</w:t>
      </w:r>
      <w:r>
        <w:t>елить Государственное предприятие «Республиканский центр «Торговый дом «Втормет» исключительным правом закупки лома черных металлов у субъектов хозяйствования, основанных на частной форме собственности, и его дальнейшей реализации исключительно металлургич</w:t>
      </w:r>
      <w:r>
        <w:t>еским, литейным и машиностроительным предприятиям Донецкой Народной Республики.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689"/>
      </w:pPr>
      <w:r>
        <w:t xml:space="preserve"> Установить, что Государственное предприятие «Республиканский центр «Торговый дом «Втормет» направляет полученную от реализации лома черных металлов прибыль в первую очередь на</w:t>
      </w:r>
      <w:r>
        <w:t xml:space="preserve"> погашение кредиторской задолженности, во вторую очередь на пополнение доходной части республиканского бюджета Донецкой Народной Республики и развитие самого предприятия.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689"/>
      </w:pPr>
      <w:r>
        <w:t xml:space="preserve"> Установить, что иные государственные предприятия Донецкой Народной Республики и Комм</w:t>
      </w:r>
      <w:r>
        <w:t>унальное предприятие администрации города Донецка «Донэлектроавтотранс»:</w:t>
      </w:r>
    </w:p>
    <w:p w:rsidR="002741E3" w:rsidRDefault="00F06DC8" w:rsidP="00FF34E9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689"/>
      </w:pPr>
      <w:r>
        <w:t xml:space="preserve"> имеют право самостоятельно осуществлять реализацию лома черных металлов, образовывающегося в процессе хозяйственной деятельности, исключительно металлургическим, литейным и машиностр</w:t>
      </w:r>
      <w:r>
        <w:t>оительным предприятиям Донецкой Народной Республики;</w:t>
      </w:r>
    </w:p>
    <w:p w:rsidR="002741E3" w:rsidRDefault="00F06DC8" w:rsidP="00FF34E9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689"/>
      </w:pPr>
      <w:r>
        <w:t xml:space="preserve"> полученную от реализации лома черных металлов прибыль направлять исключительно на развитие самих предприятий в соответствии с планами, утвержденными Министерствами, в ведении которых находятся эти госуд</w:t>
      </w:r>
      <w:r>
        <w:t>арственные предприятия.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689"/>
      </w:pPr>
      <w:r>
        <w:t xml:space="preserve"> Наложить в отношении Государственного предприятия «Республиканский центр «торговый дом «Втормет» и иных государственных предприятий запрет на реализацию лома черных металлов предприятиям, не относящимся к металлургическому, литейно</w:t>
      </w:r>
      <w:r>
        <w:t>му и машиностроительному производству.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right="20" w:firstLine="689"/>
      </w:pPr>
      <w:r>
        <w:t xml:space="preserve"> Установить, что закупочная цена и цена реализации лома черных металлов для Государственного предприятия «Республиканский центр «Торговый дом «Втормет» определяется Комиссией на основании утвержденного Министерством </w:t>
      </w:r>
      <w:r>
        <w:t>промышленности и торговли Донецкой Народной Республики плана финансово-</w:t>
      </w:r>
      <w:r>
        <w:lastRenderedPageBreak/>
        <w:t>хозяйственной деятельности Государственного предприятия «Республиканский центр «Торговый дом «Втормет» по финансовому оздоровлению предприятия, погашения кредиторской задолженности и по</w:t>
      </w:r>
      <w:r>
        <w:t>полнению доходной части республиканского бюджета Донецкой Народной Республики.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right="20" w:firstLine="689"/>
      </w:pPr>
      <w:r>
        <w:t xml:space="preserve"> Установить, что цена реализации лома черных металлов для иных государственных предприятий определяется Комиссией.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right="20" w:firstLine="689"/>
      </w:pPr>
      <w:r>
        <w:t xml:space="preserve"> Комиссии совместно с Министерством промышленности и торговли Донецкой Народной Республики и Министерством доходов и сборов Донецкой Народной Республики ежемесячно осуществлять мониторинг и оценку результатов деятельности Государственного предприятия «Респ</w:t>
      </w:r>
      <w:r>
        <w:t>убликанский центр «Торговый дом «Втормет».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right="20" w:firstLine="689"/>
      </w:pPr>
      <w:r>
        <w:t xml:space="preserve"> Министерствам, в ведении которых находятся иные государственные предприятия, осуществляющие реализацию лома черных металлов, ежемесячно осуществлять мониторинг, оценку результатов деятельности вышеуказанных госуд</w:t>
      </w:r>
      <w:r>
        <w:t>арственных предприятий и использование ими прибыли, полученной от реализации лома черных металлов. Результаты мониторинга, оценку деятельности и использование прибыли государственными предприятиями, осуществляющими реализацию лома черных металлов, представ</w:t>
      </w:r>
      <w:r>
        <w:t>лять Комиссии.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right="20" w:firstLine="689"/>
      </w:pPr>
      <w:r>
        <w:t xml:space="preserve"> Контроль исполнения настоящего Постановления возложить на Председателя Комиссии.</w:t>
      </w:r>
    </w:p>
    <w:p w:rsidR="002741E3" w:rsidRDefault="00F06DC8" w:rsidP="00FF34E9">
      <w:pPr>
        <w:pStyle w:val="11"/>
        <w:numPr>
          <w:ilvl w:val="0"/>
          <w:numId w:val="2"/>
        </w:numPr>
        <w:spacing w:before="120" w:after="120" w:line="276" w:lineRule="auto"/>
        <w:ind w:firstLine="689"/>
      </w:pPr>
      <w:r>
        <w:t xml:space="preserve"> Настоящее Постановление вступает в силу со дня принятия.</w:t>
      </w:r>
    </w:p>
    <w:p w:rsidR="007E635F" w:rsidRDefault="007E635F" w:rsidP="007E635F">
      <w:pPr>
        <w:pStyle w:val="11"/>
        <w:spacing w:after="0" w:line="276" w:lineRule="auto"/>
      </w:pPr>
    </w:p>
    <w:p w:rsidR="003D768C" w:rsidRDefault="003D768C" w:rsidP="003D768C">
      <w:pPr>
        <w:pStyle w:val="11"/>
        <w:spacing w:after="0" w:line="276" w:lineRule="auto"/>
      </w:pPr>
    </w:p>
    <w:p w:rsidR="003D768C" w:rsidRDefault="003D768C" w:rsidP="003D768C">
      <w:pPr>
        <w:pStyle w:val="11"/>
        <w:spacing w:after="0" w:line="276" w:lineRule="auto"/>
      </w:pPr>
    </w:p>
    <w:p w:rsidR="007E635F" w:rsidRDefault="00F06DC8" w:rsidP="007E635F">
      <w:pPr>
        <w:pStyle w:val="22"/>
        <w:spacing w:before="0" w:line="276" w:lineRule="auto"/>
        <w:ind w:left="100" w:firstLine="689"/>
        <w:jc w:val="left"/>
      </w:pPr>
      <w:r>
        <w:t>Председатель Правительства</w:t>
      </w:r>
      <w:r w:rsidR="007E635F">
        <w:t xml:space="preserve">                                                        </w:t>
      </w:r>
      <w:r w:rsidR="007E635F">
        <w:rPr>
          <w:rStyle w:val="2Exact"/>
          <w:b/>
          <w:bCs/>
        </w:rPr>
        <w:t>А. Е. Ананченко</w:t>
      </w:r>
    </w:p>
    <w:p w:rsidR="002741E3" w:rsidRDefault="002741E3" w:rsidP="00181F7C">
      <w:pPr>
        <w:pStyle w:val="22"/>
        <w:spacing w:before="0" w:line="276" w:lineRule="auto"/>
        <w:ind w:firstLine="689"/>
        <w:jc w:val="left"/>
      </w:pPr>
    </w:p>
    <w:sectPr w:rsidR="002741E3" w:rsidSect="00FF34E9">
      <w:type w:val="continuous"/>
      <w:pgSz w:w="11906" w:h="16838"/>
      <w:pgMar w:top="993" w:right="850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DC8" w:rsidRDefault="00F06DC8" w:rsidP="002741E3">
      <w:r>
        <w:separator/>
      </w:r>
    </w:p>
  </w:endnote>
  <w:endnote w:type="continuationSeparator" w:id="1">
    <w:p w:rsidR="00F06DC8" w:rsidRDefault="00F06DC8" w:rsidP="00274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DC8" w:rsidRDefault="00F06DC8"/>
  </w:footnote>
  <w:footnote w:type="continuationSeparator" w:id="1">
    <w:p w:rsidR="00F06DC8" w:rsidRDefault="00F06DC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65CE"/>
    <w:multiLevelType w:val="hybridMultilevel"/>
    <w:tmpl w:val="ADBC85B0"/>
    <w:lvl w:ilvl="0" w:tplc="114AB78E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">
    <w:nsid w:val="0B2E0A4E"/>
    <w:multiLevelType w:val="hybridMultilevel"/>
    <w:tmpl w:val="F29AB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11ADF"/>
    <w:multiLevelType w:val="hybridMultilevel"/>
    <w:tmpl w:val="228013A2"/>
    <w:lvl w:ilvl="0" w:tplc="114AB7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E6690"/>
    <w:multiLevelType w:val="multilevel"/>
    <w:tmpl w:val="C52E13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2637FE"/>
    <w:multiLevelType w:val="multilevel"/>
    <w:tmpl w:val="427A8F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741E3"/>
    <w:rsid w:val="00181F7C"/>
    <w:rsid w:val="002741E3"/>
    <w:rsid w:val="002F0F96"/>
    <w:rsid w:val="003D768C"/>
    <w:rsid w:val="005B60CF"/>
    <w:rsid w:val="005F3182"/>
    <w:rsid w:val="007E635F"/>
    <w:rsid w:val="00F03B4B"/>
    <w:rsid w:val="00F06DC8"/>
    <w:rsid w:val="00F216C0"/>
    <w:rsid w:val="00FF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41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41E3"/>
    <w:rPr>
      <w:color w:val="0066CC"/>
      <w:u w:val="single"/>
    </w:rPr>
  </w:style>
  <w:style w:type="character" w:customStyle="1" w:styleId="Exact">
    <w:name w:val="Основной текст Exact"/>
    <w:basedOn w:val="a0"/>
    <w:rsid w:val="002741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Exact">
    <w:name w:val="Основной текст (2) Exact"/>
    <w:basedOn w:val="a0"/>
    <w:rsid w:val="00274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741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2">
    <w:name w:val="Заголовок №2_"/>
    <w:basedOn w:val="a0"/>
    <w:link w:val="20"/>
    <w:rsid w:val="00274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2741E3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3">
    <w:name w:val="Заголовок №3_"/>
    <w:basedOn w:val="a0"/>
    <w:link w:val="30"/>
    <w:rsid w:val="002741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3pt">
    <w:name w:val="Заголовок №3 + 13 pt;Полужирный"/>
    <w:basedOn w:val="3"/>
    <w:rsid w:val="002741E3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2741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274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rsid w:val="002741E3"/>
    <w:pPr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2741E3"/>
    <w:pPr>
      <w:spacing w:before="3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741E3"/>
    <w:pPr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2"/>
      <w:szCs w:val="62"/>
    </w:rPr>
  </w:style>
  <w:style w:type="paragraph" w:customStyle="1" w:styleId="20">
    <w:name w:val="Заголовок №2"/>
    <w:basedOn w:val="a"/>
    <w:link w:val="2"/>
    <w:rsid w:val="002741E3"/>
    <w:pPr>
      <w:spacing w:before="180" w:after="30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rsid w:val="002741E3"/>
    <w:pPr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F0F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F9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2019-04-01T07:34:00Z</dcterms:created>
  <dcterms:modified xsi:type="dcterms:W3CDTF">2019-04-01T08:16:00Z</dcterms:modified>
</cp:coreProperties>
</file>