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721" w:rsidRDefault="002F3721" w:rsidP="002F3721">
      <w:pPr>
        <w:pStyle w:val="10"/>
        <w:keepNext/>
        <w:keepLines/>
        <w:spacing w:before="0" w:after="0" w:line="276" w:lineRule="auto"/>
        <w:ind w:left="20"/>
      </w:pPr>
      <w:bookmarkStart w:id="0" w:name="bookmark0"/>
      <w:r>
        <w:rPr>
          <w:noProof/>
          <w:lang w:bidi="ar-SA"/>
        </w:rPr>
        <w:drawing>
          <wp:inline distT="0" distB="0" distL="0" distR="0">
            <wp:extent cx="1057275" cy="904875"/>
            <wp:effectExtent l="19050" t="0" r="9525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66B0" w:rsidRDefault="00271913" w:rsidP="002F3721">
      <w:pPr>
        <w:pStyle w:val="10"/>
        <w:keepNext/>
        <w:keepLines/>
        <w:spacing w:before="0" w:after="0" w:line="276" w:lineRule="auto"/>
        <w:ind w:left="20"/>
      </w:pPr>
      <w:r>
        <w:t xml:space="preserve">ПРАВИТЕЛЬСТВО </w:t>
      </w:r>
      <w:r w:rsidR="002F3721">
        <w:br/>
      </w:r>
      <w:r>
        <w:t>Д</w:t>
      </w:r>
      <w:bookmarkStart w:id="1" w:name="bookmark1"/>
      <w:bookmarkEnd w:id="0"/>
      <w:r>
        <w:t>ОНЕЦКОЙ НАРОДНОЙ РЕСПУБЛИКИ</w:t>
      </w:r>
      <w:bookmarkEnd w:id="1"/>
    </w:p>
    <w:p w:rsidR="002F3721" w:rsidRDefault="002F3721" w:rsidP="002F3721">
      <w:pPr>
        <w:pStyle w:val="10"/>
        <w:keepNext/>
        <w:keepLines/>
        <w:spacing w:before="0" w:after="0" w:line="276" w:lineRule="auto"/>
        <w:ind w:left="20"/>
      </w:pPr>
    </w:p>
    <w:p w:rsidR="004766B0" w:rsidRDefault="00271913" w:rsidP="002F3721">
      <w:pPr>
        <w:pStyle w:val="10"/>
        <w:keepNext/>
        <w:keepLines/>
        <w:spacing w:before="0" w:after="0" w:line="276" w:lineRule="auto"/>
        <w:ind w:left="20"/>
        <w:rPr>
          <w:rStyle w:val="115pt"/>
          <w:b/>
          <w:bCs/>
        </w:rPr>
      </w:pPr>
      <w:bookmarkStart w:id="2" w:name="bookmark2"/>
      <w:r>
        <w:rPr>
          <w:rStyle w:val="115pt"/>
          <w:b/>
          <w:bCs/>
        </w:rPr>
        <w:t>ПОСТАНОВЛЕНИЕ</w:t>
      </w:r>
      <w:bookmarkEnd w:id="2"/>
    </w:p>
    <w:p w:rsidR="002F3721" w:rsidRDefault="002F3721" w:rsidP="002F3721">
      <w:pPr>
        <w:pStyle w:val="10"/>
        <w:keepNext/>
        <w:keepLines/>
        <w:spacing w:before="0" w:after="0" w:line="276" w:lineRule="auto"/>
        <w:ind w:left="20"/>
      </w:pPr>
    </w:p>
    <w:p w:rsidR="002F3721" w:rsidRDefault="00271913" w:rsidP="002F3721">
      <w:pPr>
        <w:pStyle w:val="20"/>
        <w:keepNext/>
        <w:keepLines/>
        <w:spacing w:before="0" w:after="0" w:line="276" w:lineRule="auto"/>
        <w:ind w:left="20"/>
        <w:rPr>
          <w:rStyle w:val="213pt"/>
          <w:b/>
          <w:bCs/>
        </w:rPr>
      </w:pPr>
      <w:bookmarkStart w:id="3" w:name="bookmark3"/>
      <w:r>
        <w:rPr>
          <w:rStyle w:val="213pt"/>
          <w:b/>
          <w:bCs/>
        </w:rPr>
        <w:t xml:space="preserve">от 28 марта 2019 г. № 5-5  </w:t>
      </w:r>
    </w:p>
    <w:p w:rsidR="002F3721" w:rsidRDefault="002F3721" w:rsidP="002F3721">
      <w:pPr>
        <w:pStyle w:val="20"/>
        <w:keepNext/>
        <w:keepLines/>
        <w:spacing w:before="0" w:after="0" w:line="276" w:lineRule="auto"/>
        <w:ind w:left="20"/>
        <w:rPr>
          <w:rStyle w:val="213pt"/>
          <w:b/>
          <w:bCs/>
        </w:rPr>
      </w:pPr>
    </w:p>
    <w:p w:rsidR="002F3721" w:rsidRDefault="002F3721" w:rsidP="002F3721">
      <w:pPr>
        <w:pStyle w:val="20"/>
        <w:keepNext/>
        <w:keepLines/>
        <w:spacing w:before="0" w:after="0" w:line="276" w:lineRule="auto"/>
        <w:ind w:left="20"/>
        <w:rPr>
          <w:rStyle w:val="213pt"/>
          <w:b/>
          <w:bCs/>
        </w:rPr>
      </w:pPr>
    </w:p>
    <w:p w:rsidR="004766B0" w:rsidRDefault="00271913" w:rsidP="002F3721">
      <w:pPr>
        <w:pStyle w:val="20"/>
        <w:keepNext/>
        <w:keepLines/>
        <w:spacing w:before="0" w:after="0" w:line="276" w:lineRule="auto"/>
        <w:ind w:left="20"/>
      </w:pPr>
      <w:r>
        <w:rPr>
          <w:rStyle w:val="213pt"/>
          <w:b/>
          <w:bCs/>
        </w:rPr>
        <w:t>О внесении изменений в Порядок ведения Республиканского реестра</w:t>
      </w:r>
      <w:bookmarkEnd w:id="3"/>
    </w:p>
    <w:p w:rsidR="004766B0" w:rsidRDefault="00271913" w:rsidP="002F3721">
      <w:pPr>
        <w:pStyle w:val="30"/>
        <w:keepNext/>
        <w:keepLines/>
        <w:spacing w:before="0" w:after="0" w:line="276" w:lineRule="auto"/>
        <w:ind w:left="20"/>
        <w:jc w:val="center"/>
      </w:pPr>
      <w:bookmarkStart w:id="4" w:name="bookmark4"/>
      <w:r>
        <w:t>регистраторов расчетных операций, утвержденный Постановлением</w:t>
      </w:r>
      <w:bookmarkEnd w:id="4"/>
    </w:p>
    <w:p w:rsidR="004766B0" w:rsidRDefault="00271913" w:rsidP="002F3721">
      <w:pPr>
        <w:pStyle w:val="22"/>
        <w:spacing w:before="0" w:line="276" w:lineRule="auto"/>
        <w:ind w:left="20"/>
        <w:jc w:val="center"/>
      </w:pPr>
      <w:r>
        <w:t xml:space="preserve">Президиума Совета Министров Донецкой </w:t>
      </w:r>
      <w:r>
        <w:t>Народной Республики</w:t>
      </w:r>
    </w:p>
    <w:p w:rsidR="004766B0" w:rsidRDefault="00271913" w:rsidP="002F3721">
      <w:pPr>
        <w:pStyle w:val="20"/>
        <w:keepNext/>
        <w:keepLines/>
        <w:spacing w:before="0" w:after="0" w:line="276" w:lineRule="auto"/>
        <w:ind w:left="20"/>
        <w:rPr>
          <w:rStyle w:val="213pt"/>
          <w:b/>
          <w:bCs/>
        </w:rPr>
      </w:pPr>
      <w:bookmarkStart w:id="5" w:name="bookmark5"/>
      <w:r>
        <w:rPr>
          <w:rStyle w:val="213pt"/>
          <w:b/>
          <w:bCs/>
        </w:rPr>
        <w:t>от 07 декабря 2017 года № 16-9</w:t>
      </w:r>
      <w:bookmarkEnd w:id="5"/>
    </w:p>
    <w:p w:rsidR="002F3721" w:rsidRDefault="002F3721" w:rsidP="002F3721">
      <w:pPr>
        <w:pStyle w:val="20"/>
        <w:keepNext/>
        <w:keepLines/>
        <w:spacing w:before="0" w:after="0" w:line="276" w:lineRule="auto"/>
        <w:ind w:left="20"/>
        <w:rPr>
          <w:rStyle w:val="213pt"/>
          <w:b/>
          <w:bCs/>
        </w:rPr>
      </w:pPr>
    </w:p>
    <w:p w:rsidR="002F3721" w:rsidRDefault="002F3721" w:rsidP="002F3721">
      <w:pPr>
        <w:pStyle w:val="20"/>
        <w:keepNext/>
        <w:keepLines/>
        <w:spacing w:before="0" w:after="0" w:line="276" w:lineRule="auto"/>
        <w:ind w:left="20"/>
      </w:pPr>
    </w:p>
    <w:p w:rsidR="004766B0" w:rsidRDefault="00271913" w:rsidP="002F3721">
      <w:pPr>
        <w:pStyle w:val="11"/>
        <w:spacing w:before="0" w:after="0" w:line="276" w:lineRule="auto"/>
        <w:ind w:right="20"/>
      </w:pPr>
      <w:r>
        <w:t xml:space="preserve">В целях реализации государственной политики в сфере ведения Республиканского реестра регистраторов расчетных операций, руководствуясь частью 2 статьи 8 </w:t>
      </w:r>
      <w:hyperlink r:id="rId8" w:history="1">
        <w:r w:rsidRPr="00D54939">
          <w:rPr>
            <w:rStyle w:val="a3"/>
          </w:rPr>
          <w:t>Закона Донецкой Народной Республики от 06.05.2017 год</w:t>
        </w:r>
        <w:r w:rsidRPr="00D54939">
          <w:rPr>
            <w:rStyle w:val="a3"/>
          </w:rPr>
          <w:t xml:space="preserve">а № </w:t>
        </w:r>
        <w:r w:rsidRPr="00D54939">
          <w:rPr>
            <w:rStyle w:val="a3"/>
            <w:lang w:eastAsia="en-US" w:bidi="en-US"/>
          </w:rPr>
          <w:t>177-</w:t>
        </w:r>
        <w:r w:rsidRPr="00D54939">
          <w:rPr>
            <w:rStyle w:val="a3"/>
            <w:lang w:val="en-US" w:eastAsia="en-US" w:bidi="en-US"/>
          </w:rPr>
          <w:t>IHC</w:t>
        </w:r>
        <w:r w:rsidRPr="00D54939">
          <w:rPr>
            <w:rStyle w:val="a3"/>
            <w:lang w:eastAsia="en-US" w:bidi="en-US"/>
          </w:rPr>
          <w:t xml:space="preserve"> </w:t>
        </w:r>
        <w:r w:rsidRPr="00D54939">
          <w:rPr>
            <w:rStyle w:val="a3"/>
          </w:rPr>
          <w:t>«О регистрации расчетных операций при осуществлении наличных и (или) безналичных расчетов»</w:t>
        </w:r>
      </w:hyperlink>
      <w:r>
        <w:t>, Правительство Донецкой Народной Республики</w:t>
      </w:r>
    </w:p>
    <w:p w:rsidR="002F3721" w:rsidRDefault="002F3721" w:rsidP="002F3721">
      <w:pPr>
        <w:pStyle w:val="11"/>
        <w:spacing w:before="0" w:after="0" w:line="276" w:lineRule="auto"/>
        <w:ind w:right="20"/>
      </w:pPr>
    </w:p>
    <w:p w:rsidR="004766B0" w:rsidRDefault="00271913" w:rsidP="002F3721">
      <w:pPr>
        <w:pStyle w:val="20"/>
        <w:keepNext/>
        <w:keepLines/>
        <w:spacing w:before="0" w:after="0" w:line="276" w:lineRule="auto"/>
        <w:jc w:val="left"/>
        <w:rPr>
          <w:rStyle w:val="213pt"/>
          <w:b/>
          <w:bCs/>
        </w:rPr>
      </w:pPr>
      <w:bookmarkStart w:id="6" w:name="bookmark6"/>
      <w:r>
        <w:rPr>
          <w:rStyle w:val="213pt"/>
          <w:b/>
          <w:bCs/>
        </w:rPr>
        <w:t>ПОСТАНОВЛЯЕТ:</w:t>
      </w:r>
      <w:bookmarkEnd w:id="6"/>
    </w:p>
    <w:p w:rsidR="002F3721" w:rsidRDefault="002F3721" w:rsidP="002F3721">
      <w:pPr>
        <w:pStyle w:val="20"/>
        <w:keepNext/>
        <w:keepLines/>
        <w:spacing w:before="0" w:after="0" w:line="276" w:lineRule="auto"/>
        <w:jc w:val="left"/>
      </w:pPr>
    </w:p>
    <w:p w:rsidR="004766B0" w:rsidRDefault="00271913" w:rsidP="002F3721">
      <w:pPr>
        <w:pStyle w:val="11"/>
        <w:numPr>
          <w:ilvl w:val="0"/>
          <w:numId w:val="1"/>
        </w:numPr>
        <w:tabs>
          <w:tab w:val="left" w:pos="1133"/>
        </w:tabs>
        <w:spacing w:before="120" w:after="120" w:line="276" w:lineRule="auto"/>
        <w:ind w:right="20"/>
      </w:pPr>
      <w:r>
        <w:t xml:space="preserve">Внести в </w:t>
      </w:r>
      <w:hyperlink r:id="rId9" w:history="1">
        <w:r w:rsidRPr="00DC40D7">
          <w:rPr>
            <w:rStyle w:val="a3"/>
          </w:rPr>
          <w:t>Порядок ведения Республиканского реестра регистраторов расчетных операций, утвержденны</w:t>
        </w:r>
        <w:r w:rsidRPr="00DC40D7">
          <w:rPr>
            <w:rStyle w:val="a3"/>
          </w:rPr>
          <w:t>й Постановлением Президиума Совета Министров Донецкой Народной Республики от 07 декабря 2017 года № 16-9</w:t>
        </w:r>
      </w:hyperlink>
      <w:r>
        <w:t xml:space="preserve"> (далее - Порядок), следующие изменения:</w:t>
      </w:r>
    </w:p>
    <w:p w:rsidR="004766B0" w:rsidRDefault="00271913" w:rsidP="002F3721">
      <w:pPr>
        <w:pStyle w:val="11"/>
        <w:numPr>
          <w:ilvl w:val="1"/>
          <w:numId w:val="1"/>
        </w:numPr>
        <w:spacing w:before="120" w:after="120" w:line="276" w:lineRule="auto"/>
        <w:ind w:left="20" w:firstLine="0"/>
        <w:jc w:val="center"/>
      </w:pPr>
      <w:r>
        <w:t xml:space="preserve"> Пункт 2.3. раздела II </w:t>
      </w:r>
      <w:hyperlink r:id="rId10" w:history="1">
        <w:r w:rsidRPr="00DC40D7">
          <w:rPr>
            <w:rStyle w:val="a3"/>
          </w:rPr>
          <w:t>Порядка</w:t>
        </w:r>
      </w:hyperlink>
      <w:r>
        <w:t xml:space="preserve"> изложить в следующей редакции:</w:t>
      </w:r>
    </w:p>
    <w:p w:rsidR="004766B0" w:rsidRDefault="00271913" w:rsidP="002F3721">
      <w:pPr>
        <w:pStyle w:val="11"/>
        <w:spacing w:before="120" w:after="120" w:line="276" w:lineRule="auto"/>
      </w:pPr>
      <w:r>
        <w:t xml:space="preserve">«2.3. Республиканский реестр состоит из двух </w:t>
      </w:r>
      <w:r>
        <w:t>частей:</w:t>
      </w:r>
    </w:p>
    <w:p w:rsidR="004766B0" w:rsidRDefault="00271913" w:rsidP="002F3721">
      <w:pPr>
        <w:pStyle w:val="11"/>
        <w:numPr>
          <w:ilvl w:val="0"/>
          <w:numId w:val="2"/>
        </w:numPr>
        <w:spacing w:before="120" w:after="120" w:line="276" w:lineRule="auto"/>
        <w:ind w:right="20"/>
      </w:pPr>
      <w:r>
        <w:t xml:space="preserve"> первая - действующий реестр регистраторов расчетных операций, которые подлежат выводу из эксплуатации;</w:t>
      </w:r>
    </w:p>
    <w:p w:rsidR="004766B0" w:rsidRDefault="00271913" w:rsidP="002F3721">
      <w:pPr>
        <w:pStyle w:val="11"/>
        <w:numPr>
          <w:ilvl w:val="0"/>
          <w:numId w:val="2"/>
        </w:numPr>
        <w:spacing w:before="120" w:after="120" w:line="276" w:lineRule="auto"/>
        <w:ind w:right="20"/>
      </w:pPr>
      <w:r>
        <w:t xml:space="preserve"> вторая - реестр регистраторов расчетных операций, подлежащих первичной регистрации.».</w:t>
      </w:r>
    </w:p>
    <w:p w:rsidR="004766B0" w:rsidRDefault="00271913" w:rsidP="002F3721">
      <w:pPr>
        <w:pStyle w:val="11"/>
        <w:numPr>
          <w:ilvl w:val="1"/>
          <w:numId w:val="1"/>
        </w:numPr>
        <w:spacing w:before="120" w:after="120" w:line="276" w:lineRule="auto"/>
        <w:ind w:right="20"/>
      </w:pPr>
      <w:r>
        <w:lastRenderedPageBreak/>
        <w:t xml:space="preserve"> Дополнить пункт 2.5. раздела II </w:t>
      </w:r>
      <w:hyperlink r:id="rId11" w:history="1">
        <w:r w:rsidRPr="00DC40D7">
          <w:rPr>
            <w:rStyle w:val="a3"/>
          </w:rPr>
          <w:t>Порядка</w:t>
        </w:r>
      </w:hyperlink>
      <w:r>
        <w:t xml:space="preserve"> подпунктом ж) сл</w:t>
      </w:r>
      <w:r>
        <w:t>едующего содержания:</w:t>
      </w:r>
    </w:p>
    <w:p w:rsidR="004766B0" w:rsidRDefault="00271913" w:rsidP="002F3721">
      <w:pPr>
        <w:pStyle w:val="11"/>
        <w:spacing w:before="120" w:after="120" w:line="276" w:lineRule="auto"/>
        <w:ind w:right="20"/>
      </w:pPr>
      <w:r>
        <w:t>«ж) дата вывода из эксплуатации (для первой части Республиканского реестра)».</w:t>
      </w:r>
    </w:p>
    <w:p w:rsidR="004766B0" w:rsidRDefault="00271913" w:rsidP="004E13A3">
      <w:pPr>
        <w:pStyle w:val="11"/>
        <w:numPr>
          <w:ilvl w:val="1"/>
          <w:numId w:val="3"/>
        </w:numPr>
        <w:tabs>
          <w:tab w:val="left" w:pos="1259"/>
        </w:tabs>
        <w:spacing w:before="120" w:after="120" w:line="276" w:lineRule="auto"/>
        <w:ind w:right="20" w:firstLine="709"/>
      </w:pPr>
      <w:r>
        <w:t xml:space="preserve">Подпункт ж) пункта 3.3. раздела III </w:t>
      </w:r>
      <w:hyperlink r:id="rId12" w:history="1">
        <w:r w:rsidRPr="00DC40D7">
          <w:rPr>
            <w:rStyle w:val="a3"/>
          </w:rPr>
          <w:t>Порядка</w:t>
        </w:r>
      </w:hyperlink>
      <w:r>
        <w:t xml:space="preserve"> изложить в следующей редакции:</w:t>
      </w:r>
    </w:p>
    <w:p w:rsidR="004766B0" w:rsidRDefault="00271913" w:rsidP="002F3721">
      <w:pPr>
        <w:pStyle w:val="11"/>
        <w:spacing w:before="120" w:after="120" w:line="276" w:lineRule="auto"/>
        <w:ind w:right="20"/>
      </w:pPr>
      <w:r>
        <w:t>«ж) справка республиканского органа исполнительной власти, реализующего государст</w:t>
      </w:r>
      <w:r>
        <w:t>венную политику в сфере налогообложения и таможенного дела о возможности осуществления передачи фискальных данных».</w:t>
      </w:r>
    </w:p>
    <w:p w:rsidR="004766B0" w:rsidRDefault="00271913" w:rsidP="002F3721">
      <w:pPr>
        <w:pStyle w:val="11"/>
        <w:numPr>
          <w:ilvl w:val="0"/>
          <w:numId w:val="3"/>
        </w:numPr>
        <w:tabs>
          <w:tab w:val="left" w:pos="1198"/>
        </w:tabs>
        <w:spacing w:before="120" w:after="120" w:line="276" w:lineRule="auto"/>
        <w:ind w:right="20"/>
      </w:pPr>
      <w:r>
        <w:t>Настоящее Постановление вступает в силу со дня официального опубликования.</w:t>
      </w:r>
    </w:p>
    <w:p w:rsidR="002F3721" w:rsidRDefault="002F3721" w:rsidP="002F3721">
      <w:pPr>
        <w:pStyle w:val="11"/>
        <w:tabs>
          <w:tab w:val="left" w:pos="1198"/>
        </w:tabs>
        <w:spacing w:before="0" w:after="0" w:line="276" w:lineRule="auto"/>
        <w:ind w:right="20"/>
      </w:pPr>
    </w:p>
    <w:p w:rsidR="002F3721" w:rsidRDefault="002F3721" w:rsidP="002F3721">
      <w:pPr>
        <w:pStyle w:val="11"/>
        <w:tabs>
          <w:tab w:val="left" w:pos="1198"/>
        </w:tabs>
        <w:spacing w:before="0" w:after="0" w:line="276" w:lineRule="auto"/>
        <w:ind w:right="20"/>
      </w:pPr>
    </w:p>
    <w:p w:rsidR="002F3721" w:rsidRDefault="00271913" w:rsidP="002F3721">
      <w:pPr>
        <w:pStyle w:val="22"/>
        <w:spacing w:before="0" w:line="276" w:lineRule="auto"/>
        <w:ind w:left="100"/>
        <w:jc w:val="left"/>
      </w:pPr>
      <w:r>
        <w:t>Председатель Правительства</w:t>
      </w:r>
      <w:r w:rsidR="002F3721">
        <w:t xml:space="preserve">                                                            </w:t>
      </w:r>
      <w:r w:rsidR="002F3721">
        <w:rPr>
          <w:rStyle w:val="2Exact"/>
          <w:b/>
          <w:bCs/>
          <w:spacing w:val="0"/>
        </w:rPr>
        <w:t>А. Е. Ананченко</w:t>
      </w:r>
    </w:p>
    <w:p w:rsidR="004766B0" w:rsidRDefault="004766B0" w:rsidP="002F3721">
      <w:pPr>
        <w:pStyle w:val="22"/>
        <w:spacing w:before="0" w:line="276" w:lineRule="auto"/>
        <w:jc w:val="left"/>
      </w:pPr>
    </w:p>
    <w:sectPr w:rsidR="004766B0" w:rsidSect="004766B0">
      <w:type w:val="continuous"/>
      <w:pgSz w:w="11906" w:h="16838"/>
      <w:pgMar w:top="1355" w:right="1123" w:bottom="1326" w:left="113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1913" w:rsidRDefault="00271913" w:rsidP="004766B0">
      <w:r>
        <w:separator/>
      </w:r>
    </w:p>
  </w:endnote>
  <w:endnote w:type="continuationSeparator" w:id="1">
    <w:p w:rsidR="00271913" w:rsidRDefault="00271913" w:rsidP="004766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1913" w:rsidRDefault="00271913"/>
  </w:footnote>
  <w:footnote w:type="continuationSeparator" w:id="1">
    <w:p w:rsidR="00271913" w:rsidRDefault="0027191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064CC"/>
    <w:multiLevelType w:val="multilevel"/>
    <w:tmpl w:val="00EE29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7676B5"/>
    <w:multiLevelType w:val="multilevel"/>
    <w:tmpl w:val="8AE856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C057E32"/>
    <w:multiLevelType w:val="multilevel"/>
    <w:tmpl w:val="421C799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3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4766B0"/>
    <w:rsid w:val="00271913"/>
    <w:rsid w:val="002F3721"/>
    <w:rsid w:val="004766B0"/>
    <w:rsid w:val="004E13A3"/>
    <w:rsid w:val="00502E0A"/>
    <w:rsid w:val="00CD03ED"/>
    <w:rsid w:val="00D54939"/>
    <w:rsid w:val="00DC4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766B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766B0"/>
    <w:rPr>
      <w:color w:val="0066CC"/>
      <w:u w:val="single"/>
    </w:rPr>
  </w:style>
  <w:style w:type="character" w:customStyle="1" w:styleId="2Exact">
    <w:name w:val="Основной текст (2) Exact"/>
    <w:basedOn w:val="a0"/>
    <w:rsid w:val="004766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u w:val="none"/>
    </w:rPr>
  </w:style>
  <w:style w:type="character" w:customStyle="1" w:styleId="1">
    <w:name w:val="Заголовок №1_"/>
    <w:basedOn w:val="a0"/>
    <w:link w:val="10"/>
    <w:rsid w:val="004766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5pt">
    <w:name w:val="Заголовок №1 + 15 pt"/>
    <w:basedOn w:val="1"/>
    <w:rsid w:val="004766B0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">
    <w:name w:val="Заголовок №2_"/>
    <w:basedOn w:val="a0"/>
    <w:link w:val="20"/>
    <w:rsid w:val="004766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3pt">
    <w:name w:val="Заголовок №2 + 13 pt"/>
    <w:basedOn w:val="2"/>
    <w:rsid w:val="004766B0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3">
    <w:name w:val="Заголовок №3_"/>
    <w:basedOn w:val="a0"/>
    <w:link w:val="30"/>
    <w:rsid w:val="004766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_"/>
    <w:basedOn w:val="a0"/>
    <w:link w:val="22"/>
    <w:rsid w:val="004766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sid w:val="004766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2">
    <w:name w:val="Основной текст (2)"/>
    <w:basedOn w:val="a"/>
    <w:link w:val="21"/>
    <w:rsid w:val="004766B0"/>
    <w:pPr>
      <w:spacing w:before="60" w:line="322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4766B0"/>
    <w:pPr>
      <w:spacing w:before="240" w:after="36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rsid w:val="004766B0"/>
    <w:pPr>
      <w:spacing w:before="36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30">
    <w:name w:val="Заголовок №3"/>
    <w:basedOn w:val="a"/>
    <w:link w:val="3"/>
    <w:rsid w:val="004766B0"/>
    <w:pPr>
      <w:spacing w:before="540" w:after="60" w:line="0" w:lineRule="atLeast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Основной текст1"/>
    <w:basedOn w:val="a"/>
    <w:link w:val="a4"/>
    <w:rsid w:val="004766B0"/>
    <w:pPr>
      <w:spacing w:before="360" w:after="360" w:line="322" w:lineRule="exact"/>
      <w:ind w:firstLine="72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2F37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3721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o-registratsii-raschetnyh-operatsij-pri-osushhestvlenii-nalichnyh-i-ili-beznalichnyh-raschetov-prinyat-postanovleniem-narodnogo-soveta-06-05-2017g-razmeshhen-22-05-2017g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nr-online.ru/download/postanovlenie-soveta-ministrov-dnr-16-9-ot-07-12-2017-g-ob-utverzhdenii-poryadka-vedeniya-respublikanskogo-reestra-registratorov-raschetnyh-operatsij-opublikovano-22-12-2017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nr-online.ru/download/postanovlenie-soveta-ministrov-dnr-16-9-ot-07-12-2017-g-ob-utverzhdenii-poryadka-vedeniya-respublikanskogo-reestra-registratorov-raschetnyh-operatsij-opublikovano-22-12-2017g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dnr-online.ru/download/postanovlenie-soveta-ministrov-dnr-16-9-ot-07-12-2017-g-ob-utverzhdenii-poryadka-vedeniya-respublikanskogo-reestra-registratorov-raschetnyh-operatsij-opublikovano-22-12-2017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postanovlenie-soveta-ministrov-dnr-16-9-ot-07-12-2017-g-ob-utverzhdenii-poryadka-vedeniya-respublikanskogo-reestra-registratorov-raschetnyh-operatsij-opublikovano-22-12-2017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2019-04-04T08:42:00Z</dcterms:created>
  <dcterms:modified xsi:type="dcterms:W3CDTF">2019-04-04T09:10:00Z</dcterms:modified>
</cp:coreProperties>
</file>