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53" w:rsidRDefault="005B183C" w:rsidP="00A23753">
      <w:pPr>
        <w:pStyle w:val="10"/>
        <w:keepNext/>
        <w:keepLines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33E" w:rsidRDefault="007F4627" w:rsidP="00A23753">
      <w:pPr>
        <w:pStyle w:val="10"/>
        <w:keepNext/>
        <w:keepLines/>
        <w:spacing w:before="0" w:after="0" w:line="276" w:lineRule="auto"/>
      </w:pPr>
      <w:r>
        <w:t>ПРАВИТЕЛЬСТВО</w:t>
      </w:r>
      <w:bookmarkEnd w:id="0"/>
    </w:p>
    <w:p w:rsidR="00B5733E" w:rsidRDefault="007F4627" w:rsidP="00A23753">
      <w:pPr>
        <w:pStyle w:val="10"/>
        <w:keepNext/>
        <w:keepLines/>
        <w:spacing w:before="0" w:after="0" w:line="276" w:lineRule="auto"/>
        <w:ind w:left="100"/>
      </w:pPr>
      <w:bookmarkStart w:id="1" w:name="bookmark1"/>
      <w:r>
        <w:t>ДОНЕЦКОЙ НАРОДНОЙ РЕСПУБЛИКИ</w:t>
      </w:r>
      <w:bookmarkEnd w:id="1"/>
    </w:p>
    <w:p w:rsidR="00A23753" w:rsidRDefault="00A23753" w:rsidP="00A23753">
      <w:pPr>
        <w:pStyle w:val="10"/>
        <w:keepNext/>
        <w:keepLines/>
        <w:spacing w:before="0" w:after="0" w:line="276" w:lineRule="auto"/>
        <w:ind w:left="100"/>
      </w:pPr>
    </w:p>
    <w:p w:rsidR="00B5733E" w:rsidRDefault="007F4627" w:rsidP="00A23753">
      <w:pPr>
        <w:pStyle w:val="10"/>
        <w:keepNext/>
        <w:keepLines/>
        <w:spacing w:before="0" w:after="0" w:line="276" w:lineRule="auto"/>
        <w:ind w:left="100"/>
        <w:rPr>
          <w:rStyle w:val="115pt"/>
          <w:b/>
          <w:bCs/>
        </w:rPr>
      </w:pPr>
      <w:bookmarkStart w:id="2" w:name="bookmark2"/>
      <w:r>
        <w:rPr>
          <w:rStyle w:val="115pt"/>
          <w:b/>
          <w:bCs/>
        </w:rPr>
        <w:t>РАСПОРЯЖЕНИЕ</w:t>
      </w:r>
      <w:bookmarkEnd w:id="2"/>
    </w:p>
    <w:p w:rsidR="00A23753" w:rsidRDefault="00A23753" w:rsidP="00A23753">
      <w:pPr>
        <w:pStyle w:val="10"/>
        <w:keepNext/>
        <w:keepLines/>
        <w:spacing w:before="0" w:after="0" w:line="276" w:lineRule="auto"/>
        <w:ind w:left="100"/>
      </w:pPr>
    </w:p>
    <w:p w:rsidR="00B5733E" w:rsidRDefault="007F4627" w:rsidP="00A23753">
      <w:pPr>
        <w:pStyle w:val="20"/>
        <w:spacing w:before="0" w:line="276" w:lineRule="auto"/>
        <w:ind w:left="100"/>
      </w:pPr>
      <w:r>
        <w:t>от 28 марта 2019 г. № 16</w:t>
      </w:r>
    </w:p>
    <w:p w:rsidR="00A23753" w:rsidRDefault="00A23753" w:rsidP="00A23753">
      <w:pPr>
        <w:pStyle w:val="20"/>
        <w:spacing w:before="0" w:line="276" w:lineRule="auto"/>
        <w:ind w:left="100"/>
      </w:pPr>
    </w:p>
    <w:p w:rsidR="00A23753" w:rsidRDefault="00A23753" w:rsidP="00A23753">
      <w:pPr>
        <w:pStyle w:val="20"/>
        <w:spacing w:before="0" w:line="276" w:lineRule="auto"/>
        <w:ind w:left="100"/>
      </w:pPr>
    </w:p>
    <w:p w:rsidR="00B5733E" w:rsidRDefault="007F4627" w:rsidP="00A23753">
      <w:pPr>
        <w:pStyle w:val="20"/>
        <w:spacing w:before="0" w:line="276" w:lineRule="auto"/>
        <w:ind w:right="-39"/>
      </w:pPr>
      <w:r>
        <w:t>О внесении изменений в Распоряжение Совета Министров Донецкой Народной Республики от 26 апреля 2017 г. № 47 «О передаче источников тепловой энергии Государственному предприятию «Донбасстеплоэнерго»</w:t>
      </w:r>
    </w:p>
    <w:p w:rsidR="00A23753" w:rsidRDefault="00A23753" w:rsidP="00A23753">
      <w:pPr>
        <w:pStyle w:val="20"/>
        <w:spacing w:before="0" w:line="276" w:lineRule="auto"/>
        <w:ind w:right="-39"/>
      </w:pPr>
    </w:p>
    <w:p w:rsidR="00A23753" w:rsidRDefault="00A23753" w:rsidP="00A23753">
      <w:pPr>
        <w:pStyle w:val="20"/>
        <w:spacing w:before="0" w:line="276" w:lineRule="auto"/>
        <w:ind w:left="160" w:right="280" w:firstLine="280"/>
        <w:jc w:val="left"/>
      </w:pPr>
    </w:p>
    <w:p w:rsidR="00B5733E" w:rsidRDefault="007F4627" w:rsidP="00A23753">
      <w:pPr>
        <w:pStyle w:val="21"/>
        <w:spacing w:before="120" w:after="120" w:line="276" w:lineRule="auto"/>
        <w:ind w:left="20" w:right="140" w:firstLine="880"/>
      </w:pPr>
      <w:r>
        <w:t xml:space="preserve">В целях обеспечения надежности теплоснабжения объектов социальной сферы, руководствуясь статьями 77, 78 </w:t>
      </w:r>
      <w:hyperlink r:id="rId8" w:history="1">
        <w:r w:rsidRPr="006E175C">
          <w:rPr>
            <w:rStyle w:val="a3"/>
          </w:rPr>
          <w:t>Конституции Донецкой Народной Республики</w:t>
        </w:r>
      </w:hyperlink>
      <w:r>
        <w:t xml:space="preserve">, статьей 23 </w:t>
      </w:r>
      <w:hyperlink r:id="rId9" w:history="1">
        <w:r w:rsidRPr="00791A27">
          <w:rPr>
            <w:rStyle w:val="a3"/>
          </w:rPr>
          <w:t xml:space="preserve">Закона Донецкой Народной Республики от 30 ноября 2018 года № </w:t>
        </w:r>
        <w:r w:rsidRPr="00791A27">
          <w:rPr>
            <w:rStyle w:val="a3"/>
            <w:lang w:eastAsia="en-US" w:bidi="en-US"/>
          </w:rPr>
          <w:t>02-</w:t>
        </w:r>
        <w:r w:rsidRPr="00791A27">
          <w:rPr>
            <w:rStyle w:val="a3"/>
            <w:lang w:val="en-US" w:eastAsia="en-US" w:bidi="en-US"/>
          </w:rPr>
          <w:t>IIHC</w:t>
        </w:r>
        <w:r w:rsidRPr="00791A27">
          <w:rPr>
            <w:rStyle w:val="a3"/>
            <w:lang w:eastAsia="en-US" w:bidi="en-US"/>
          </w:rPr>
          <w:t xml:space="preserve"> </w:t>
        </w:r>
        <w:r w:rsidRPr="00791A27">
          <w:rPr>
            <w:rStyle w:val="a3"/>
          </w:rPr>
          <w:t>«О Правительстве Донецкой Народной Республики»</w:t>
        </w:r>
      </w:hyperlink>
      <w:r>
        <w:t>:</w:t>
      </w:r>
    </w:p>
    <w:p w:rsidR="00B5733E" w:rsidRDefault="007F4627" w:rsidP="00A23753">
      <w:pPr>
        <w:pStyle w:val="21"/>
        <w:numPr>
          <w:ilvl w:val="0"/>
          <w:numId w:val="1"/>
        </w:numPr>
        <w:tabs>
          <w:tab w:val="left" w:pos="1436"/>
        </w:tabs>
        <w:spacing w:before="120" w:after="120" w:line="276" w:lineRule="auto"/>
        <w:ind w:left="20" w:right="140" w:firstLine="880"/>
      </w:pPr>
      <w:r>
        <w:t xml:space="preserve">Внести в </w:t>
      </w:r>
      <w:hyperlink r:id="rId10" w:history="1">
        <w:r w:rsidRPr="00BA7C7C">
          <w:rPr>
            <w:rStyle w:val="a3"/>
          </w:rPr>
          <w:t>Перечень источников тепловой энергии (котельных), передаваемых на баланс ГП «Донбасстеплоэнерго», утвержденный Распоряжением Совета Министров Донецкой Народной Республики от 26 апреля 2017 г. № 47 «О передаче источников тепловой энергии Государственному предприятию «Донбасстеплоэнерго»</w:t>
        </w:r>
      </w:hyperlink>
      <w:r>
        <w:t>, следующие изменения:</w:t>
      </w:r>
    </w:p>
    <w:p w:rsidR="00B5733E" w:rsidRDefault="004B16F7" w:rsidP="00A23753">
      <w:pPr>
        <w:pStyle w:val="a6"/>
        <w:framePr w:w="9763" w:wrap="notBeside" w:vAnchor="text" w:hAnchor="text" w:xAlign="center" w:y="1"/>
        <w:spacing w:before="120" w:after="120" w:line="276" w:lineRule="auto"/>
      </w:pPr>
      <w:r>
        <w:t xml:space="preserve">            </w:t>
      </w:r>
      <w:r w:rsidR="007F4627">
        <w:t>1.1. Строку 25 изложить в следующей редакции: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4253"/>
        <w:gridCol w:w="4939"/>
      </w:tblGrid>
      <w:tr w:rsidR="00B5733E">
        <w:trPr>
          <w:trHeight w:hRule="exact" w:val="36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5733E" w:rsidRDefault="007F4627" w:rsidP="00A23753">
            <w:pPr>
              <w:pStyle w:val="21"/>
              <w:framePr w:w="9763" w:wrap="notBeside" w:vAnchor="text" w:hAnchor="text" w:xAlign="center" w:y="1"/>
              <w:spacing w:before="0" w:after="0" w:line="276" w:lineRule="auto"/>
              <w:ind w:left="120"/>
              <w:jc w:val="left"/>
            </w:pPr>
            <w:r>
              <w:rPr>
                <w:rStyle w:val="11"/>
              </w:rPr>
              <w:t>25.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5733E" w:rsidRDefault="007F4627" w:rsidP="00A23753">
            <w:pPr>
              <w:pStyle w:val="21"/>
              <w:framePr w:w="9763" w:wrap="notBeside" w:vAnchor="text" w:hAnchor="text" w:xAlign="center" w:y="1"/>
              <w:spacing w:before="0" w:after="0" w:line="276" w:lineRule="auto"/>
              <w:ind w:left="120"/>
              <w:jc w:val="left"/>
            </w:pPr>
            <w:r>
              <w:rPr>
                <w:rStyle w:val="11"/>
              </w:rPr>
              <w:t>25.1. Амвросиевский район,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33E" w:rsidRDefault="00B5733E" w:rsidP="00A23753">
            <w:pPr>
              <w:framePr w:w="9763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</w:tr>
      <w:tr w:rsidR="00B5733E">
        <w:trPr>
          <w:trHeight w:hRule="exact" w:val="322"/>
          <w:jc w:val="center"/>
        </w:trPr>
        <w:tc>
          <w:tcPr>
            <w:tcW w:w="571" w:type="dxa"/>
            <w:tcBorders>
              <w:left w:val="single" w:sz="4" w:space="0" w:color="auto"/>
            </w:tcBorders>
          </w:tcPr>
          <w:p w:rsidR="00B5733E" w:rsidRDefault="00B5733E" w:rsidP="00A23753">
            <w:pPr>
              <w:framePr w:w="9763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  <w:vAlign w:val="bottom"/>
          </w:tcPr>
          <w:p w:rsidR="00B5733E" w:rsidRDefault="007F4627" w:rsidP="00A23753">
            <w:pPr>
              <w:pStyle w:val="21"/>
              <w:framePr w:w="9763" w:wrap="notBeside" w:vAnchor="text" w:hAnchor="text" w:xAlign="center" w:y="1"/>
              <w:spacing w:before="0" w:after="0" w:line="276" w:lineRule="auto"/>
              <w:ind w:left="820"/>
              <w:jc w:val="left"/>
            </w:pPr>
            <w:r>
              <w:rPr>
                <w:rStyle w:val="11"/>
              </w:rPr>
              <w:t>с. Трепельное,</w:t>
            </w:r>
          </w:p>
        </w:tc>
        <w:tc>
          <w:tcPr>
            <w:tcW w:w="4939" w:type="dxa"/>
            <w:tcBorders>
              <w:left w:val="single" w:sz="4" w:space="0" w:color="auto"/>
              <w:right w:val="single" w:sz="4" w:space="0" w:color="auto"/>
            </w:tcBorders>
          </w:tcPr>
          <w:p w:rsidR="00B5733E" w:rsidRDefault="00B5733E" w:rsidP="00A23753">
            <w:pPr>
              <w:framePr w:w="9763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</w:tr>
      <w:tr w:rsidR="00B5733E">
        <w:trPr>
          <w:trHeight w:hRule="exact" w:val="322"/>
          <w:jc w:val="center"/>
        </w:trPr>
        <w:tc>
          <w:tcPr>
            <w:tcW w:w="571" w:type="dxa"/>
            <w:tcBorders>
              <w:left w:val="single" w:sz="4" w:space="0" w:color="auto"/>
            </w:tcBorders>
          </w:tcPr>
          <w:p w:rsidR="00B5733E" w:rsidRDefault="00B5733E" w:rsidP="00A23753">
            <w:pPr>
              <w:framePr w:w="9763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  <w:vAlign w:val="bottom"/>
          </w:tcPr>
          <w:p w:rsidR="00B5733E" w:rsidRDefault="007F4627" w:rsidP="00A23753">
            <w:pPr>
              <w:pStyle w:val="21"/>
              <w:framePr w:w="9763" w:wrap="notBeside" w:vAnchor="text" w:hAnchor="text" w:xAlign="center" w:y="1"/>
              <w:spacing w:before="0" w:after="0" w:line="276" w:lineRule="auto"/>
              <w:ind w:left="820"/>
              <w:jc w:val="left"/>
            </w:pPr>
            <w:r>
              <w:rPr>
                <w:rStyle w:val="11"/>
              </w:rPr>
              <w:t>ул. Интернатная,</w:t>
            </w:r>
          </w:p>
        </w:tc>
        <w:tc>
          <w:tcPr>
            <w:tcW w:w="4939" w:type="dxa"/>
            <w:tcBorders>
              <w:left w:val="single" w:sz="4" w:space="0" w:color="auto"/>
              <w:right w:val="single" w:sz="4" w:space="0" w:color="auto"/>
            </w:tcBorders>
          </w:tcPr>
          <w:p w:rsidR="00B5733E" w:rsidRDefault="00B5733E" w:rsidP="00A23753">
            <w:pPr>
              <w:framePr w:w="9763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</w:tr>
      <w:tr w:rsidR="00B5733E">
        <w:trPr>
          <w:trHeight w:hRule="exact" w:val="293"/>
          <w:jc w:val="center"/>
        </w:trPr>
        <w:tc>
          <w:tcPr>
            <w:tcW w:w="571" w:type="dxa"/>
            <w:tcBorders>
              <w:left w:val="single" w:sz="4" w:space="0" w:color="auto"/>
            </w:tcBorders>
          </w:tcPr>
          <w:p w:rsidR="00B5733E" w:rsidRDefault="00B5733E" w:rsidP="00A23753">
            <w:pPr>
              <w:framePr w:w="9763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  <w:vAlign w:val="bottom"/>
          </w:tcPr>
          <w:p w:rsidR="00B5733E" w:rsidRDefault="007F4627" w:rsidP="00A23753">
            <w:pPr>
              <w:pStyle w:val="21"/>
              <w:framePr w:w="9763" w:wrap="notBeside" w:vAnchor="text" w:hAnchor="text" w:xAlign="center" w:y="1"/>
              <w:spacing w:before="0" w:after="0" w:line="276" w:lineRule="auto"/>
              <w:ind w:left="820"/>
              <w:jc w:val="left"/>
            </w:pPr>
            <w:r>
              <w:rPr>
                <w:rStyle w:val="11"/>
              </w:rPr>
              <w:t>Котельная №1</w:t>
            </w:r>
          </w:p>
        </w:tc>
        <w:tc>
          <w:tcPr>
            <w:tcW w:w="4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733E" w:rsidRDefault="007F4627" w:rsidP="00A23753">
            <w:pPr>
              <w:pStyle w:val="21"/>
              <w:framePr w:w="9763" w:wrap="notBeside" w:vAnchor="text" w:hAnchor="text" w:xAlign="center" w:y="1"/>
              <w:spacing w:before="0" w:after="0" w:line="276" w:lineRule="auto"/>
              <w:ind w:left="120"/>
              <w:jc w:val="left"/>
            </w:pPr>
            <w:r>
              <w:rPr>
                <w:rStyle w:val="11"/>
              </w:rPr>
              <w:t>Амвросиевский</w:t>
            </w:r>
          </w:p>
        </w:tc>
      </w:tr>
      <w:tr w:rsidR="00B5733E">
        <w:trPr>
          <w:trHeight w:hRule="exact" w:val="360"/>
          <w:jc w:val="center"/>
        </w:trPr>
        <w:tc>
          <w:tcPr>
            <w:tcW w:w="571" w:type="dxa"/>
            <w:tcBorders>
              <w:left w:val="single" w:sz="4" w:space="0" w:color="auto"/>
            </w:tcBorders>
          </w:tcPr>
          <w:p w:rsidR="00B5733E" w:rsidRDefault="00B5733E" w:rsidP="00A23753">
            <w:pPr>
              <w:framePr w:w="9763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5733E" w:rsidRDefault="007F4627" w:rsidP="00A23753">
            <w:pPr>
              <w:pStyle w:val="21"/>
              <w:framePr w:w="9763" w:wrap="notBeside" w:vAnchor="text" w:hAnchor="text" w:xAlign="center" w:y="1"/>
              <w:spacing w:before="0" w:after="0" w:line="276" w:lineRule="auto"/>
              <w:ind w:left="120"/>
              <w:jc w:val="left"/>
            </w:pPr>
            <w:r>
              <w:rPr>
                <w:rStyle w:val="11"/>
              </w:rPr>
              <w:t>25.2. Амвросиевский район,</w:t>
            </w:r>
          </w:p>
        </w:tc>
        <w:tc>
          <w:tcPr>
            <w:tcW w:w="4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733E" w:rsidRDefault="007F4627" w:rsidP="00A23753">
            <w:pPr>
              <w:pStyle w:val="21"/>
              <w:framePr w:w="9763" w:wrap="notBeside" w:vAnchor="text" w:hAnchor="text" w:xAlign="center" w:y="1"/>
              <w:spacing w:before="0" w:after="0" w:line="276" w:lineRule="auto"/>
              <w:ind w:left="120"/>
              <w:jc w:val="left"/>
            </w:pPr>
            <w:r>
              <w:rPr>
                <w:rStyle w:val="11"/>
              </w:rPr>
              <w:t>психоневрологический интернат</w:t>
            </w:r>
          </w:p>
        </w:tc>
      </w:tr>
      <w:tr w:rsidR="00B5733E">
        <w:trPr>
          <w:trHeight w:hRule="exact" w:val="326"/>
          <w:jc w:val="center"/>
        </w:trPr>
        <w:tc>
          <w:tcPr>
            <w:tcW w:w="571" w:type="dxa"/>
            <w:tcBorders>
              <w:left w:val="single" w:sz="4" w:space="0" w:color="auto"/>
            </w:tcBorders>
          </w:tcPr>
          <w:p w:rsidR="00B5733E" w:rsidRDefault="00B5733E" w:rsidP="00A23753">
            <w:pPr>
              <w:framePr w:w="9763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B5733E" w:rsidRDefault="007F4627" w:rsidP="00A23753">
            <w:pPr>
              <w:pStyle w:val="21"/>
              <w:framePr w:w="9763" w:wrap="notBeside" w:vAnchor="text" w:hAnchor="text" w:xAlign="center" w:y="1"/>
              <w:spacing w:before="0" w:after="0" w:line="276" w:lineRule="auto"/>
              <w:ind w:left="820"/>
              <w:jc w:val="left"/>
            </w:pPr>
            <w:r>
              <w:rPr>
                <w:rStyle w:val="11"/>
              </w:rPr>
              <w:t>с. Трепельное,</w:t>
            </w:r>
          </w:p>
        </w:tc>
        <w:tc>
          <w:tcPr>
            <w:tcW w:w="4939" w:type="dxa"/>
            <w:tcBorders>
              <w:left w:val="single" w:sz="4" w:space="0" w:color="auto"/>
              <w:right w:val="single" w:sz="4" w:space="0" w:color="auto"/>
            </w:tcBorders>
          </w:tcPr>
          <w:p w:rsidR="00B5733E" w:rsidRDefault="00B5733E" w:rsidP="00A23753">
            <w:pPr>
              <w:framePr w:w="9763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</w:tr>
      <w:tr w:rsidR="00B5733E">
        <w:trPr>
          <w:trHeight w:hRule="exact" w:val="322"/>
          <w:jc w:val="center"/>
        </w:trPr>
        <w:tc>
          <w:tcPr>
            <w:tcW w:w="571" w:type="dxa"/>
            <w:tcBorders>
              <w:left w:val="single" w:sz="4" w:space="0" w:color="auto"/>
            </w:tcBorders>
          </w:tcPr>
          <w:p w:rsidR="00B5733E" w:rsidRDefault="00B5733E" w:rsidP="00A23753">
            <w:pPr>
              <w:framePr w:w="9763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B5733E" w:rsidRDefault="007F4627" w:rsidP="00A23753">
            <w:pPr>
              <w:pStyle w:val="21"/>
              <w:framePr w:w="9763" w:wrap="notBeside" w:vAnchor="text" w:hAnchor="text" w:xAlign="center" w:y="1"/>
              <w:spacing w:before="0" w:after="0" w:line="276" w:lineRule="auto"/>
              <w:ind w:left="820"/>
              <w:jc w:val="left"/>
            </w:pPr>
            <w:r>
              <w:rPr>
                <w:rStyle w:val="11"/>
              </w:rPr>
              <w:t>ул. Интернатная,</w:t>
            </w:r>
          </w:p>
        </w:tc>
        <w:tc>
          <w:tcPr>
            <w:tcW w:w="4939" w:type="dxa"/>
            <w:tcBorders>
              <w:left w:val="single" w:sz="4" w:space="0" w:color="auto"/>
              <w:right w:val="single" w:sz="4" w:space="0" w:color="auto"/>
            </w:tcBorders>
          </w:tcPr>
          <w:p w:rsidR="00B5733E" w:rsidRDefault="00B5733E" w:rsidP="00A23753">
            <w:pPr>
              <w:framePr w:w="9763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</w:tr>
      <w:tr w:rsidR="00B5733E">
        <w:trPr>
          <w:trHeight w:hRule="exact" w:val="302"/>
          <w:jc w:val="center"/>
        </w:trPr>
        <w:tc>
          <w:tcPr>
            <w:tcW w:w="571" w:type="dxa"/>
            <w:tcBorders>
              <w:left w:val="single" w:sz="4" w:space="0" w:color="auto"/>
              <w:bottom w:val="single" w:sz="4" w:space="0" w:color="auto"/>
            </w:tcBorders>
          </w:tcPr>
          <w:p w:rsidR="00B5733E" w:rsidRDefault="00B5733E" w:rsidP="00A23753">
            <w:pPr>
              <w:framePr w:w="9763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</w:tcBorders>
          </w:tcPr>
          <w:p w:rsidR="00B5733E" w:rsidRDefault="007F4627" w:rsidP="00A23753">
            <w:pPr>
              <w:pStyle w:val="21"/>
              <w:framePr w:w="9763" w:wrap="notBeside" w:vAnchor="text" w:hAnchor="text" w:xAlign="center" w:y="1"/>
              <w:spacing w:before="0" w:after="0" w:line="276" w:lineRule="auto"/>
              <w:ind w:left="820"/>
              <w:jc w:val="left"/>
            </w:pPr>
            <w:r>
              <w:rPr>
                <w:rStyle w:val="11"/>
              </w:rPr>
              <w:t>Котельная №2</w:t>
            </w:r>
          </w:p>
        </w:tc>
        <w:tc>
          <w:tcPr>
            <w:tcW w:w="4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3E" w:rsidRDefault="00B5733E" w:rsidP="00A23753">
            <w:pPr>
              <w:framePr w:w="9763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</w:tr>
    </w:tbl>
    <w:p w:rsidR="00B5733E" w:rsidRDefault="00B5733E" w:rsidP="00A23753">
      <w:pPr>
        <w:spacing w:line="276" w:lineRule="auto"/>
        <w:rPr>
          <w:sz w:val="2"/>
          <w:szCs w:val="2"/>
        </w:rPr>
      </w:pPr>
    </w:p>
    <w:p w:rsidR="00B5733E" w:rsidRDefault="007F4627" w:rsidP="00A23753">
      <w:pPr>
        <w:pStyle w:val="21"/>
        <w:spacing w:before="120" w:after="120" w:line="276" w:lineRule="auto"/>
        <w:ind w:right="260" w:firstLine="700"/>
        <w:jc w:val="left"/>
      </w:pPr>
      <w:r>
        <w:t>1.2. Итоговую строку по Министерству труда и социальной политики Донецкой Народной Республики изложить в следующей редакции:</w:t>
      </w:r>
    </w:p>
    <w:tbl>
      <w:tblPr>
        <w:tblStyle w:val="a9"/>
        <w:tblW w:w="0" w:type="auto"/>
        <w:tblLook w:val="04A0"/>
      </w:tblPr>
      <w:tblGrid>
        <w:gridCol w:w="6936"/>
        <w:gridCol w:w="3164"/>
      </w:tblGrid>
      <w:tr w:rsidR="00BF2CF5" w:rsidTr="00BF2CF5">
        <w:tc>
          <w:tcPr>
            <w:tcW w:w="6936" w:type="dxa"/>
          </w:tcPr>
          <w:p w:rsidR="00BF2CF5" w:rsidRDefault="00BF2CF5" w:rsidP="00A23753">
            <w:pPr>
              <w:pStyle w:val="21"/>
              <w:spacing w:before="120" w:after="120" w:line="276" w:lineRule="auto"/>
              <w:ind w:right="260"/>
              <w:jc w:val="left"/>
            </w:pPr>
            <w:r>
              <w:lastRenderedPageBreak/>
              <w:t xml:space="preserve">Всего котельных:     </w:t>
            </w:r>
          </w:p>
        </w:tc>
        <w:tc>
          <w:tcPr>
            <w:tcW w:w="3164" w:type="dxa"/>
          </w:tcPr>
          <w:p w:rsidR="00BF2CF5" w:rsidRDefault="00BF2CF5" w:rsidP="00A23753">
            <w:pPr>
              <w:pStyle w:val="21"/>
              <w:spacing w:before="120" w:after="120" w:line="276" w:lineRule="auto"/>
              <w:ind w:right="260"/>
              <w:jc w:val="left"/>
            </w:pPr>
            <w:r>
              <w:t>8</w:t>
            </w:r>
          </w:p>
        </w:tc>
      </w:tr>
    </w:tbl>
    <w:p w:rsidR="00A23753" w:rsidRDefault="00A23753" w:rsidP="00A23753">
      <w:pPr>
        <w:pStyle w:val="21"/>
        <w:spacing w:before="120" w:after="120" w:line="276" w:lineRule="auto"/>
        <w:ind w:right="260" w:firstLine="700"/>
        <w:jc w:val="left"/>
      </w:pPr>
    </w:p>
    <w:p w:rsidR="00B5733E" w:rsidRDefault="007F4627" w:rsidP="00A23753">
      <w:pPr>
        <w:pStyle w:val="21"/>
        <w:numPr>
          <w:ilvl w:val="0"/>
          <w:numId w:val="2"/>
        </w:numPr>
        <w:tabs>
          <w:tab w:val="left" w:pos="1242"/>
        </w:tabs>
        <w:spacing w:before="120" w:after="120" w:line="276" w:lineRule="auto"/>
        <w:ind w:left="860"/>
      </w:pPr>
      <w:r>
        <w:t>Настоящее Распоряжение вступает в силу со дня подписания.</w:t>
      </w:r>
    </w:p>
    <w:p w:rsidR="00A23753" w:rsidRDefault="00A23753" w:rsidP="00A23753">
      <w:pPr>
        <w:pStyle w:val="21"/>
        <w:tabs>
          <w:tab w:val="left" w:pos="1242"/>
        </w:tabs>
        <w:spacing w:before="120" w:after="120" w:line="276" w:lineRule="auto"/>
      </w:pPr>
    </w:p>
    <w:p w:rsidR="00A23753" w:rsidRDefault="00A23753" w:rsidP="00A23753">
      <w:pPr>
        <w:pStyle w:val="21"/>
        <w:tabs>
          <w:tab w:val="left" w:pos="1242"/>
        </w:tabs>
        <w:spacing w:before="120" w:after="120" w:line="276" w:lineRule="auto"/>
      </w:pPr>
    </w:p>
    <w:p w:rsidR="00B5733E" w:rsidRDefault="00A23753" w:rsidP="00A23753">
      <w:pPr>
        <w:pStyle w:val="20"/>
        <w:tabs>
          <w:tab w:val="right" w:pos="7594"/>
          <w:tab w:val="right" w:pos="9077"/>
        </w:tabs>
        <w:spacing w:before="0" w:line="276" w:lineRule="auto"/>
        <w:jc w:val="both"/>
      </w:pPr>
      <w:r>
        <w:t xml:space="preserve">Председатель Правительства                                                              А. Е. </w:t>
      </w:r>
      <w:r w:rsidR="007F4627">
        <w:t>Ананченко</w:t>
      </w:r>
    </w:p>
    <w:p w:rsidR="007D3161" w:rsidRDefault="007D3161" w:rsidP="00A23753">
      <w:pPr>
        <w:pStyle w:val="20"/>
        <w:tabs>
          <w:tab w:val="right" w:pos="7594"/>
          <w:tab w:val="right" w:pos="9077"/>
        </w:tabs>
        <w:spacing w:before="0" w:line="276" w:lineRule="auto"/>
        <w:jc w:val="both"/>
      </w:pPr>
    </w:p>
    <w:sectPr w:rsidR="007D3161" w:rsidSect="00A23753">
      <w:type w:val="continuous"/>
      <w:pgSz w:w="11906" w:h="16838"/>
      <w:pgMar w:top="1134" w:right="999" w:bottom="1276" w:left="102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304" w:rsidRDefault="008B6304" w:rsidP="00B5733E">
      <w:r>
        <w:separator/>
      </w:r>
    </w:p>
  </w:endnote>
  <w:endnote w:type="continuationSeparator" w:id="1">
    <w:p w:rsidR="008B6304" w:rsidRDefault="008B6304" w:rsidP="00B57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304" w:rsidRDefault="008B6304"/>
  </w:footnote>
  <w:footnote w:type="continuationSeparator" w:id="1">
    <w:p w:rsidR="008B6304" w:rsidRDefault="008B630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519C8"/>
    <w:multiLevelType w:val="multilevel"/>
    <w:tmpl w:val="C2B41D12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66547146"/>
    <w:multiLevelType w:val="multilevel"/>
    <w:tmpl w:val="19F069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5733E"/>
    <w:rsid w:val="00320884"/>
    <w:rsid w:val="00357E15"/>
    <w:rsid w:val="004B16F7"/>
    <w:rsid w:val="005B183C"/>
    <w:rsid w:val="006E175C"/>
    <w:rsid w:val="00791A27"/>
    <w:rsid w:val="007D3161"/>
    <w:rsid w:val="007F4627"/>
    <w:rsid w:val="0085547C"/>
    <w:rsid w:val="008B6304"/>
    <w:rsid w:val="00A23753"/>
    <w:rsid w:val="00B5733E"/>
    <w:rsid w:val="00B86BA4"/>
    <w:rsid w:val="00BA7C7C"/>
    <w:rsid w:val="00BF2CF5"/>
    <w:rsid w:val="00D2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733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5733E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573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B5733E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B573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sid w:val="00B573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таблице_"/>
    <w:basedOn w:val="a0"/>
    <w:link w:val="a6"/>
    <w:rsid w:val="00B573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B5733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B5733E"/>
    <w:pPr>
      <w:spacing w:before="420" w:after="42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Основной текст (2)"/>
    <w:basedOn w:val="a"/>
    <w:link w:val="2"/>
    <w:rsid w:val="00B5733E"/>
    <w:pPr>
      <w:spacing w:before="42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rsid w:val="00B5733E"/>
    <w:pPr>
      <w:spacing w:before="42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таблице"/>
    <w:basedOn w:val="a"/>
    <w:link w:val="a5"/>
    <w:rsid w:val="00B5733E"/>
    <w:pPr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5B18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183C"/>
    <w:rPr>
      <w:rFonts w:ascii="Tahoma" w:hAnsi="Tahoma" w:cs="Tahoma"/>
      <w:color w:val="000000"/>
      <w:sz w:val="16"/>
      <w:szCs w:val="16"/>
    </w:rPr>
  </w:style>
  <w:style w:type="table" w:styleId="a9">
    <w:name w:val="Table Grid"/>
    <w:basedOn w:val="a1"/>
    <w:uiPriority w:val="59"/>
    <w:rsid w:val="007D316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rasporyazhenie-soveta-ministrov-donetskoj-narodnoj-respubliki-47-ot-26-04-2017-goda-o-peredache-istochnikov-teplovoj-energii-gosudarstvennomu-predpriyatiyu-donbassteploenergo-opublikovano-22-05-201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2019-04-03T10:17:00Z</dcterms:created>
  <dcterms:modified xsi:type="dcterms:W3CDTF">2019-04-03T12:52:00Z</dcterms:modified>
</cp:coreProperties>
</file>