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2F4" w:rsidRDefault="005412F4" w:rsidP="00646BE8">
      <w:pPr>
        <w:pStyle w:val="10"/>
        <w:keepNext/>
        <w:keepLines/>
        <w:pBdr>
          <w:bottom w:val="double" w:sz="6" w:space="1" w:color="auto"/>
        </w:pBdr>
        <w:spacing w:line="276" w:lineRule="auto"/>
        <w:ind w:right="53"/>
        <w:jc w:val="center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145530" cy="1223010"/>
            <wp:effectExtent l="19050" t="0" r="762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122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A5C" w:rsidRDefault="00000BEC" w:rsidP="00377DB1">
      <w:pPr>
        <w:pStyle w:val="10"/>
        <w:keepNext/>
        <w:keepLines/>
        <w:spacing w:line="360" w:lineRule="auto"/>
        <w:ind w:right="53"/>
        <w:jc w:val="center"/>
      </w:pPr>
      <w:r>
        <w:t xml:space="preserve">РАСПОРЯЖЕНИЕ  </w:t>
      </w:r>
      <w:r w:rsidR="00646BE8">
        <w:br/>
      </w:r>
      <w:r>
        <w:t>ГЛАВЫ ДОНЕЦКОЙ НАРОДНОЙ РЕСПУБЛИКИ</w:t>
      </w:r>
      <w:bookmarkEnd w:id="0"/>
    </w:p>
    <w:p w:rsidR="00646BE8" w:rsidRDefault="00646BE8" w:rsidP="00646BE8">
      <w:pPr>
        <w:pStyle w:val="10"/>
        <w:keepNext/>
        <w:keepLines/>
        <w:spacing w:line="276" w:lineRule="auto"/>
        <w:ind w:right="53"/>
        <w:jc w:val="center"/>
      </w:pPr>
    </w:p>
    <w:p w:rsidR="00646BE8" w:rsidRDefault="00646BE8" w:rsidP="00646BE8">
      <w:pPr>
        <w:pStyle w:val="10"/>
        <w:keepNext/>
        <w:keepLines/>
        <w:spacing w:line="276" w:lineRule="auto"/>
        <w:ind w:right="53" w:firstLine="709"/>
      </w:pPr>
    </w:p>
    <w:p w:rsidR="00A71A5C" w:rsidRDefault="00000BEC" w:rsidP="00646BE8">
      <w:pPr>
        <w:pStyle w:val="10"/>
        <w:keepNext/>
        <w:keepLines/>
        <w:spacing w:line="276" w:lineRule="auto"/>
        <w:jc w:val="center"/>
      </w:pPr>
      <w:bookmarkStart w:id="1" w:name="bookmark1"/>
      <w:r>
        <w:t>О государственной регистрации Нотариальной Палаты Донецкой Народной Республики</w:t>
      </w:r>
      <w:bookmarkEnd w:id="1"/>
    </w:p>
    <w:p w:rsidR="00646BE8" w:rsidRDefault="00646BE8" w:rsidP="00646BE8">
      <w:pPr>
        <w:pStyle w:val="10"/>
        <w:keepNext/>
        <w:keepLines/>
        <w:spacing w:line="276" w:lineRule="auto"/>
        <w:jc w:val="center"/>
      </w:pPr>
    </w:p>
    <w:p w:rsidR="00646BE8" w:rsidRDefault="00646BE8" w:rsidP="00646BE8">
      <w:pPr>
        <w:pStyle w:val="10"/>
        <w:keepNext/>
        <w:keepLines/>
        <w:spacing w:line="276" w:lineRule="auto"/>
        <w:jc w:val="center"/>
      </w:pPr>
    </w:p>
    <w:p w:rsidR="00A71A5C" w:rsidRDefault="00000BEC" w:rsidP="00646BE8">
      <w:pPr>
        <w:pStyle w:val="11"/>
        <w:spacing w:before="0" w:after="0" w:line="276" w:lineRule="auto"/>
        <w:ind w:left="20" w:right="20" w:firstLine="720"/>
      </w:pPr>
      <w:r>
        <w:t xml:space="preserve">В целях создания благоприятных условий для функционирования нотариата в Донецкой Народной Республике, на основании статьи 23 Конституции Донецкой Народной Республики, статьи 31 </w:t>
      </w:r>
      <w:hyperlink r:id="rId8" w:history="1">
        <w:r w:rsidRPr="003708E4">
          <w:rPr>
            <w:rStyle w:val="a3"/>
          </w:rPr>
          <w:t xml:space="preserve">Закона Донецкой Народной Республики от 21 декабря 2018 года № </w:t>
        </w:r>
        <w:r w:rsidRPr="003708E4">
          <w:rPr>
            <w:rStyle w:val="a3"/>
            <w:lang w:eastAsia="en-US" w:bidi="en-US"/>
          </w:rPr>
          <w:t>08-</w:t>
        </w:r>
        <w:r w:rsidRPr="003708E4">
          <w:rPr>
            <w:rStyle w:val="a3"/>
            <w:lang w:val="en-US" w:eastAsia="en-US" w:bidi="en-US"/>
          </w:rPr>
          <w:t>IIHC</w:t>
        </w:r>
        <w:r w:rsidRPr="003708E4">
          <w:rPr>
            <w:rStyle w:val="a3"/>
            <w:lang w:eastAsia="en-US" w:bidi="en-US"/>
          </w:rPr>
          <w:t xml:space="preserve"> </w:t>
        </w:r>
        <w:r w:rsidRPr="003708E4">
          <w:rPr>
            <w:rStyle w:val="a3"/>
          </w:rPr>
          <w:t>«О нотари</w:t>
        </w:r>
        <w:r w:rsidRPr="003708E4">
          <w:rPr>
            <w:rStyle w:val="a3"/>
          </w:rPr>
          <w:t>ате»</w:t>
        </w:r>
      </w:hyperlink>
      <w:r>
        <w:t xml:space="preserve">, руководствуясь статьями 59, 60 </w:t>
      </w:r>
      <w:hyperlink r:id="rId9" w:history="1">
        <w:r w:rsidRPr="003708E4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646BE8" w:rsidRDefault="00646BE8" w:rsidP="00646BE8">
      <w:pPr>
        <w:pStyle w:val="11"/>
        <w:spacing w:before="0" w:after="0" w:line="276" w:lineRule="auto"/>
        <w:ind w:left="20" w:right="20" w:firstLine="720"/>
      </w:pPr>
    </w:p>
    <w:p w:rsidR="00A71A5C" w:rsidRDefault="00000BEC" w:rsidP="00646BE8">
      <w:pPr>
        <w:pStyle w:val="10"/>
        <w:keepNext/>
        <w:keepLines/>
        <w:spacing w:line="276" w:lineRule="auto"/>
        <w:ind w:left="20"/>
        <w:jc w:val="both"/>
      </w:pPr>
      <w:bookmarkStart w:id="2" w:name="bookmark2"/>
      <w:r>
        <w:t>РАСПОРЯЖАЮСЬ:</w:t>
      </w:r>
      <w:bookmarkEnd w:id="2"/>
    </w:p>
    <w:p w:rsidR="00A71A5C" w:rsidRDefault="00000BEC" w:rsidP="00B73478">
      <w:pPr>
        <w:pStyle w:val="1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Министерству юстиции Донецкой Народной Республики организовать и обеспечить государственную регистрацию (легализацию) НОТАРИАЛЬНОЙ ПАЛАТЫ ДОНЕЦКОЙ НАРОДНОЙ РЕСПУБ</w:t>
      </w:r>
      <w:r>
        <w:t>ЛИКИ.</w:t>
      </w:r>
    </w:p>
    <w:p w:rsidR="00A71A5C" w:rsidRDefault="00000BEC" w:rsidP="00B73478">
      <w:pPr>
        <w:pStyle w:val="1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Министерству доходов и сборов Донецкой Народной Республики обеспечить государственную регистрацию НОТАРИАЛЬНОЙ ПАЛАТЫ ДОНЕЦКОЙ НАРОДНОЙ РЕСПУБЛИКИ.</w:t>
      </w:r>
    </w:p>
    <w:p w:rsidR="00A71A5C" w:rsidRDefault="00000BEC" w:rsidP="00B73478">
      <w:pPr>
        <w:pStyle w:val="a6"/>
        <w:numPr>
          <w:ilvl w:val="0"/>
          <w:numId w:val="1"/>
        </w:numPr>
        <w:tabs>
          <w:tab w:val="center" w:pos="1418"/>
          <w:tab w:val="right" w:pos="7758"/>
          <w:tab w:val="center" w:pos="8631"/>
        </w:tabs>
        <w:spacing w:before="120" w:after="120" w:line="276" w:lineRule="auto"/>
        <w:ind w:left="20" w:firstLine="720"/>
      </w:pPr>
      <w:r>
        <w:t xml:space="preserve"> Настоящее Распоряж</w:t>
      </w:r>
      <w:r w:rsidR="008F1126">
        <w:t xml:space="preserve">ение вступает в силу со дня его </w:t>
      </w:r>
      <w:r>
        <w:t>подписания.</w:t>
      </w:r>
    </w:p>
    <w:p w:rsidR="008F1126" w:rsidRDefault="008F1126" w:rsidP="00B73478">
      <w:pPr>
        <w:pStyle w:val="a6"/>
        <w:tabs>
          <w:tab w:val="center" w:pos="1418"/>
          <w:tab w:val="right" w:pos="7758"/>
          <w:tab w:val="center" w:pos="8631"/>
        </w:tabs>
        <w:spacing w:before="120" w:after="120" w:line="276" w:lineRule="auto"/>
      </w:pPr>
    </w:p>
    <w:p w:rsidR="008F1126" w:rsidRDefault="008F1126" w:rsidP="008F1126">
      <w:pPr>
        <w:pStyle w:val="a6"/>
        <w:tabs>
          <w:tab w:val="center" w:pos="1418"/>
          <w:tab w:val="right" w:pos="7758"/>
          <w:tab w:val="center" w:pos="8631"/>
        </w:tabs>
        <w:spacing w:line="276" w:lineRule="auto"/>
      </w:pPr>
    </w:p>
    <w:p w:rsidR="00A71A5C" w:rsidRPr="00B73478" w:rsidRDefault="00000BEC" w:rsidP="00646BE8">
      <w:pPr>
        <w:pStyle w:val="11"/>
        <w:spacing w:before="0" w:after="0" w:line="276" w:lineRule="auto"/>
        <w:ind w:left="1480"/>
        <w:jc w:val="left"/>
      </w:pPr>
      <w:r w:rsidRPr="00B73478">
        <w:t>Глава</w:t>
      </w:r>
    </w:p>
    <w:p w:rsidR="00B73478" w:rsidRDefault="00000BEC" w:rsidP="002E3DFB">
      <w:pPr>
        <w:pStyle w:val="a6"/>
        <w:spacing w:line="276" w:lineRule="auto"/>
        <w:ind w:left="100"/>
        <w:jc w:val="left"/>
        <w:rPr>
          <w:rStyle w:val="Exact"/>
          <w:spacing w:val="0"/>
          <w:sz w:val="28"/>
          <w:szCs w:val="28"/>
        </w:rPr>
      </w:pPr>
      <w:r w:rsidRPr="00B73478">
        <w:t>Донецкой Народной Республ</w:t>
      </w:r>
      <w:r w:rsidR="008F1126" w:rsidRPr="00B73478">
        <w:t xml:space="preserve">ики                                                      </w:t>
      </w:r>
      <w:r w:rsidR="008F1126" w:rsidRPr="00B73478">
        <w:rPr>
          <w:rStyle w:val="Exact"/>
          <w:spacing w:val="0"/>
          <w:sz w:val="28"/>
          <w:szCs w:val="28"/>
        </w:rPr>
        <w:t>Д. В. Пушилин</w:t>
      </w:r>
    </w:p>
    <w:p w:rsidR="002E3DFB" w:rsidRDefault="002E3DFB" w:rsidP="002E3DFB">
      <w:pPr>
        <w:pStyle w:val="a6"/>
        <w:spacing w:line="276" w:lineRule="auto"/>
        <w:ind w:left="100"/>
        <w:jc w:val="left"/>
        <w:rPr>
          <w:rStyle w:val="Exact"/>
          <w:spacing w:val="0"/>
          <w:sz w:val="28"/>
          <w:szCs w:val="28"/>
        </w:rPr>
      </w:pPr>
    </w:p>
    <w:p w:rsidR="002E3DFB" w:rsidRDefault="002E3DFB" w:rsidP="002E3DFB">
      <w:pPr>
        <w:pStyle w:val="a6"/>
        <w:spacing w:line="276" w:lineRule="auto"/>
        <w:ind w:left="100"/>
        <w:jc w:val="left"/>
        <w:rPr>
          <w:rStyle w:val="Exact"/>
          <w:spacing w:val="0"/>
          <w:sz w:val="28"/>
          <w:szCs w:val="28"/>
        </w:rPr>
      </w:pPr>
    </w:p>
    <w:p w:rsidR="002E3DFB" w:rsidRDefault="002E3DFB" w:rsidP="002E3DFB">
      <w:pPr>
        <w:pStyle w:val="a6"/>
        <w:spacing w:line="276" w:lineRule="auto"/>
        <w:ind w:left="100"/>
        <w:jc w:val="left"/>
        <w:rPr>
          <w:rStyle w:val="Exact"/>
          <w:spacing w:val="0"/>
          <w:sz w:val="28"/>
          <w:szCs w:val="28"/>
        </w:rPr>
      </w:pPr>
      <w:r>
        <w:rPr>
          <w:rStyle w:val="Exact"/>
          <w:spacing w:val="0"/>
          <w:sz w:val="28"/>
          <w:szCs w:val="28"/>
        </w:rPr>
        <w:t>«</w:t>
      </w:r>
      <w:r>
        <w:rPr>
          <w:rStyle w:val="Exact"/>
          <w:spacing w:val="0"/>
          <w:sz w:val="28"/>
          <w:szCs w:val="28"/>
          <w:u w:val="single"/>
        </w:rPr>
        <w:t>29</w:t>
      </w:r>
      <w:r>
        <w:rPr>
          <w:rStyle w:val="Exact"/>
          <w:spacing w:val="0"/>
          <w:sz w:val="28"/>
          <w:szCs w:val="28"/>
        </w:rPr>
        <w:t xml:space="preserve">»  </w:t>
      </w:r>
      <w:r>
        <w:rPr>
          <w:rStyle w:val="Exact"/>
          <w:spacing w:val="0"/>
          <w:sz w:val="28"/>
          <w:szCs w:val="28"/>
          <w:u w:val="single"/>
        </w:rPr>
        <w:t>марта</w:t>
      </w:r>
      <w:r w:rsidRPr="005412F4">
        <w:rPr>
          <w:rStyle w:val="Exact"/>
          <w:spacing w:val="0"/>
          <w:sz w:val="28"/>
          <w:szCs w:val="28"/>
        </w:rPr>
        <w:t xml:space="preserve">  </w:t>
      </w:r>
      <w:r>
        <w:rPr>
          <w:rStyle w:val="Exact"/>
          <w:spacing w:val="0"/>
          <w:sz w:val="28"/>
          <w:szCs w:val="28"/>
        </w:rPr>
        <w:t>2019 г.</w:t>
      </w:r>
    </w:p>
    <w:p w:rsidR="002E3DFB" w:rsidRPr="002E3DFB" w:rsidRDefault="002E3DFB" w:rsidP="002E3DFB">
      <w:pPr>
        <w:pStyle w:val="a6"/>
        <w:spacing w:line="276" w:lineRule="auto"/>
        <w:ind w:left="100"/>
        <w:jc w:val="left"/>
      </w:pPr>
      <w:r>
        <w:rPr>
          <w:rStyle w:val="Exact"/>
          <w:spacing w:val="0"/>
          <w:sz w:val="28"/>
          <w:szCs w:val="28"/>
        </w:rPr>
        <w:t xml:space="preserve">№ </w:t>
      </w:r>
      <w:r w:rsidR="005412F4">
        <w:rPr>
          <w:rStyle w:val="Exact"/>
          <w:spacing w:val="0"/>
          <w:sz w:val="28"/>
          <w:szCs w:val="28"/>
        </w:rPr>
        <w:t>76</w:t>
      </w:r>
    </w:p>
    <w:sectPr w:rsidR="002E3DFB" w:rsidRPr="002E3DFB" w:rsidSect="00377DB1">
      <w:type w:val="continuous"/>
      <w:pgSz w:w="11906" w:h="16838"/>
      <w:pgMar w:top="1134" w:right="1059" w:bottom="851" w:left="115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BEC" w:rsidRDefault="00000BEC" w:rsidP="00A71A5C">
      <w:r>
        <w:separator/>
      </w:r>
    </w:p>
  </w:endnote>
  <w:endnote w:type="continuationSeparator" w:id="1">
    <w:p w:rsidR="00000BEC" w:rsidRDefault="00000BEC" w:rsidP="00A71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BEC" w:rsidRDefault="00000BEC"/>
  </w:footnote>
  <w:footnote w:type="continuationSeparator" w:id="1">
    <w:p w:rsidR="00000BEC" w:rsidRDefault="00000BE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2A72"/>
    <w:multiLevelType w:val="multilevel"/>
    <w:tmpl w:val="1A1AC2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71A5C"/>
    <w:rsid w:val="00000BEC"/>
    <w:rsid w:val="002E3DFB"/>
    <w:rsid w:val="003708E4"/>
    <w:rsid w:val="00377DB1"/>
    <w:rsid w:val="005412F4"/>
    <w:rsid w:val="00646BE8"/>
    <w:rsid w:val="008F1126"/>
    <w:rsid w:val="00A71A5C"/>
    <w:rsid w:val="00B73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1A5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71A5C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A71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A71A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11"/>
    <w:rsid w:val="00A71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A71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A71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41">
    <w:name w:val="Основной текст (4)"/>
    <w:basedOn w:val="4"/>
    <w:rsid w:val="00A71A5C"/>
    <w:rPr>
      <w:color w:val="000000"/>
      <w:w w:val="100"/>
      <w:position w:val="0"/>
    </w:rPr>
  </w:style>
  <w:style w:type="character" w:customStyle="1" w:styleId="41pt">
    <w:name w:val="Основной текст (4) + Интервал 1 pt"/>
    <w:basedOn w:val="4"/>
    <w:rsid w:val="00A71A5C"/>
    <w:rPr>
      <w:color w:val="000000"/>
      <w:spacing w:val="20"/>
      <w:w w:val="100"/>
      <w:position w:val="0"/>
      <w:lang w:val="ru-RU" w:eastAsia="ru-RU" w:bidi="ru-RU"/>
    </w:rPr>
  </w:style>
  <w:style w:type="character" w:customStyle="1" w:styleId="42">
    <w:name w:val="Основной текст (4)"/>
    <w:basedOn w:val="4"/>
    <w:rsid w:val="00A71A5C"/>
    <w:rPr>
      <w:color w:val="000000"/>
      <w:w w:val="100"/>
      <w:position w:val="0"/>
      <w:lang w:val="ru-RU" w:eastAsia="ru-RU" w:bidi="ru-RU"/>
    </w:rPr>
  </w:style>
  <w:style w:type="character" w:customStyle="1" w:styleId="49pt0pt">
    <w:name w:val="Основной текст (4) + 9 pt;Интервал 0 pt"/>
    <w:basedOn w:val="4"/>
    <w:rsid w:val="00A71A5C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495pt0pt">
    <w:name w:val="Основной текст (4) + 9;5 pt;Полужирный;Интервал 0 pt"/>
    <w:basedOn w:val="4"/>
    <w:rsid w:val="00A71A5C"/>
    <w:rPr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paragraph" w:customStyle="1" w:styleId="a6">
    <w:name w:val="Подпись к картинке"/>
    <w:basedOn w:val="a"/>
    <w:link w:val="a5"/>
    <w:rsid w:val="00A71A5C"/>
    <w:pPr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A71A5C"/>
    <w:pPr>
      <w:spacing w:line="653" w:lineRule="exac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A71A5C"/>
    <w:pPr>
      <w:spacing w:before="48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A71A5C"/>
    <w:pPr>
      <w:spacing w:line="0" w:lineRule="atLeast"/>
      <w:jc w:val="both"/>
    </w:pPr>
    <w:rPr>
      <w:rFonts w:ascii="Times New Roman" w:eastAsia="Times New Roman" w:hAnsi="Times New Roman" w:cs="Times New Roman"/>
      <w:spacing w:val="-10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412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12F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08-iins-o-notariat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2019-04-08T08:06:00Z</dcterms:created>
  <dcterms:modified xsi:type="dcterms:W3CDTF">2019-04-08T08:18:00Z</dcterms:modified>
</cp:coreProperties>
</file>