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4D3" w:rsidRDefault="008434E5" w:rsidP="00AD34D3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right="4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15050" cy="120967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F97" w:rsidRDefault="00663BF5" w:rsidP="00B40C83">
      <w:pPr>
        <w:pStyle w:val="10"/>
        <w:keepNext/>
        <w:keepLines/>
        <w:shd w:val="clear" w:color="auto" w:fill="auto"/>
        <w:spacing w:line="360" w:lineRule="auto"/>
        <w:ind w:right="40"/>
      </w:pPr>
      <w:r>
        <w:t>РАСПОРЯЖЕНИЕ</w:t>
      </w:r>
      <w:bookmarkEnd w:id="0"/>
    </w:p>
    <w:p w:rsidR="00867F97" w:rsidRDefault="00663BF5" w:rsidP="00B40C83">
      <w:pPr>
        <w:pStyle w:val="10"/>
        <w:keepNext/>
        <w:keepLines/>
        <w:shd w:val="clear" w:color="auto" w:fill="auto"/>
        <w:spacing w:line="360" w:lineRule="auto"/>
        <w:ind w:right="40"/>
      </w:pPr>
      <w:bookmarkStart w:id="1" w:name="bookmark1"/>
      <w:r>
        <w:t>ГЛАВЫ ДОНЕЦКОЙ НАРОДНОЙ РЕСПУБЛИКИ</w:t>
      </w:r>
      <w:bookmarkEnd w:id="1"/>
    </w:p>
    <w:p w:rsidR="00AD34D3" w:rsidRDefault="00AD34D3" w:rsidP="00AD34D3">
      <w:pPr>
        <w:pStyle w:val="10"/>
        <w:keepNext/>
        <w:keepLines/>
        <w:shd w:val="clear" w:color="auto" w:fill="auto"/>
        <w:spacing w:line="276" w:lineRule="auto"/>
        <w:ind w:right="40"/>
      </w:pPr>
    </w:p>
    <w:p w:rsidR="00AD34D3" w:rsidRDefault="00AD34D3" w:rsidP="00AD34D3">
      <w:pPr>
        <w:pStyle w:val="10"/>
        <w:keepNext/>
        <w:keepLines/>
        <w:shd w:val="clear" w:color="auto" w:fill="auto"/>
        <w:spacing w:line="276" w:lineRule="auto"/>
        <w:ind w:right="40"/>
      </w:pPr>
    </w:p>
    <w:p w:rsidR="00867F97" w:rsidRDefault="00663BF5" w:rsidP="00AD34D3">
      <w:pPr>
        <w:pStyle w:val="10"/>
        <w:keepNext/>
        <w:keepLines/>
        <w:shd w:val="clear" w:color="auto" w:fill="auto"/>
        <w:spacing w:line="276" w:lineRule="auto"/>
        <w:ind w:left="1100" w:right="1120"/>
        <w:jc w:val="right"/>
      </w:pPr>
      <w:bookmarkStart w:id="2" w:name="bookmark2"/>
      <w:r>
        <w:t>О передаче ГОСУДАРСТВЕННОГО ПРЕДПРИЯТИЯ «РЕСПУБЛИКАНСКАЯ ТОПЛИВНАЯ КОМПАНИЯ»</w:t>
      </w:r>
      <w:bookmarkEnd w:id="2"/>
    </w:p>
    <w:p w:rsidR="00AD34D3" w:rsidRDefault="00AD34D3" w:rsidP="00AD34D3">
      <w:pPr>
        <w:pStyle w:val="10"/>
        <w:keepNext/>
        <w:keepLines/>
        <w:shd w:val="clear" w:color="auto" w:fill="auto"/>
        <w:spacing w:line="276" w:lineRule="auto"/>
        <w:ind w:left="1100" w:right="1120"/>
        <w:jc w:val="right"/>
      </w:pPr>
    </w:p>
    <w:p w:rsidR="00AD34D3" w:rsidRDefault="00AD34D3" w:rsidP="00AD34D3">
      <w:pPr>
        <w:pStyle w:val="10"/>
        <w:keepNext/>
        <w:keepLines/>
        <w:shd w:val="clear" w:color="auto" w:fill="auto"/>
        <w:spacing w:line="276" w:lineRule="auto"/>
        <w:ind w:left="1100" w:right="1120"/>
        <w:jc w:val="right"/>
      </w:pPr>
    </w:p>
    <w:p w:rsidR="00867F97" w:rsidRDefault="00663BF5" w:rsidP="00AD34D3">
      <w:pPr>
        <w:pStyle w:val="20"/>
        <w:shd w:val="clear" w:color="auto" w:fill="auto"/>
        <w:spacing w:before="0" w:after="0" w:line="276" w:lineRule="auto"/>
        <w:ind w:firstLine="780"/>
      </w:pPr>
      <w:r>
        <w:t xml:space="preserve">Руководствуясь статьями 59, 60 </w:t>
      </w:r>
      <w:hyperlink r:id="rId9" w:history="1">
        <w:r w:rsidRPr="002E6F4B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t xml:space="preserve">, пунктом 5 статьи 14 </w:t>
      </w:r>
      <w:hyperlink r:id="rId10" w:history="1">
        <w:r w:rsidRPr="00BB55BC">
          <w:rPr>
            <w:rStyle w:val="a3"/>
          </w:rPr>
          <w:t>Закона Донецкой Народной Республики от 30 ноября 2018 года № 02-</w:t>
        </w:r>
        <w:r w:rsidRPr="00BB55BC">
          <w:rPr>
            <w:rStyle w:val="a3"/>
            <w:lang w:val="en-US" w:eastAsia="en-US" w:bidi="en-US"/>
          </w:rPr>
          <w:t>II</w:t>
        </w:r>
        <w:r w:rsidRPr="00BB55BC">
          <w:rPr>
            <w:rStyle w:val="a3"/>
          </w:rPr>
          <w:t>НС «О Правительстве Донецкой Народной Республики»</w:t>
        </w:r>
      </w:hyperlink>
      <w:r>
        <w:t>,</w:t>
      </w:r>
    </w:p>
    <w:p w:rsidR="00AD34D3" w:rsidRDefault="00AD34D3" w:rsidP="00AD34D3">
      <w:pPr>
        <w:pStyle w:val="20"/>
        <w:shd w:val="clear" w:color="auto" w:fill="auto"/>
        <w:spacing w:before="0" w:after="0" w:line="276" w:lineRule="auto"/>
        <w:ind w:firstLine="780"/>
      </w:pPr>
    </w:p>
    <w:p w:rsidR="00867F97" w:rsidRDefault="00663BF5" w:rsidP="00AD34D3">
      <w:pPr>
        <w:pStyle w:val="10"/>
        <w:keepNext/>
        <w:keepLines/>
        <w:shd w:val="clear" w:color="auto" w:fill="auto"/>
        <w:spacing w:line="276" w:lineRule="auto"/>
        <w:jc w:val="both"/>
      </w:pPr>
      <w:bookmarkStart w:id="4" w:name="bookmark3"/>
      <w:r>
        <w:t>РАСПОРЯЖАЮСЬ:</w:t>
      </w:r>
      <w:bookmarkEnd w:id="4"/>
    </w:p>
    <w:p w:rsidR="00AD34D3" w:rsidRDefault="00AD34D3" w:rsidP="00AD34D3">
      <w:pPr>
        <w:pStyle w:val="10"/>
        <w:keepNext/>
        <w:keepLines/>
        <w:shd w:val="clear" w:color="auto" w:fill="auto"/>
        <w:spacing w:line="276" w:lineRule="auto"/>
        <w:jc w:val="both"/>
      </w:pPr>
    </w:p>
    <w:p w:rsidR="00867F97" w:rsidRDefault="00663BF5" w:rsidP="00B40C83">
      <w:pPr>
        <w:pStyle w:val="20"/>
        <w:numPr>
          <w:ilvl w:val="0"/>
          <w:numId w:val="1"/>
        </w:numPr>
        <w:shd w:val="clear" w:color="auto" w:fill="auto"/>
        <w:tabs>
          <w:tab w:val="left" w:pos="1153"/>
          <w:tab w:val="left" w:pos="3450"/>
          <w:tab w:val="right" w:pos="9654"/>
        </w:tabs>
        <w:spacing w:before="120" w:after="120" w:line="276" w:lineRule="auto"/>
        <w:ind w:firstLine="780"/>
      </w:pPr>
      <w:r>
        <w:t>Передать</w:t>
      </w:r>
      <w:r>
        <w:tab/>
        <w:t>ГОСУДАРСТВЕННОЕ</w:t>
      </w:r>
      <w:r>
        <w:tab/>
        <w:t>ПРЕДПРИ</w:t>
      </w:r>
      <w:r>
        <w:t>ЯТИЕ</w:t>
      </w:r>
    </w:p>
    <w:p w:rsidR="00867F97" w:rsidRDefault="00663BF5" w:rsidP="00B40C83">
      <w:pPr>
        <w:pStyle w:val="20"/>
        <w:shd w:val="clear" w:color="auto" w:fill="auto"/>
        <w:spacing w:before="120" w:after="120" w:line="276" w:lineRule="auto"/>
      </w:pPr>
      <w:r>
        <w:t>«РЕСПУБЛИКАНСКАЯ ТОПЛИВНАЯ КОМПАНИЯ» в ведение Правительства Донецкой Народной Республики.</w:t>
      </w:r>
    </w:p>
    <w:p w:rsidR="00867F97" w:rsidRDefault="00663BF5" w:rsidP="00B40C83">
      <w:pPr>
        <w:pStyle w:val="20"/>
        <w:numPr>
          <w:ilvl w:val="0"/>
          <w:numId w:val="1"/>
        </w:numPr>
        <w:shd w:val="clear" w:color="auto" w:fill="auto"/>
        <w:tabs>
          <w:tab w:val="left" w:pos="1149"/>
        </w:tabs>
        <w:spacing w:before="120" w:after="120" w:line="276" w:lineRule="auto"/>
        <w:ind w:firstLine="780"/>
      </w:pPr>
      <w:r>
        <w:t>Председателю Правительства Донецкой Народной Республики Ананченко А. Е.:</w:t>
      </w:r>
    </w:p>
    <w:p w:rsidR="00867F97" w:rsidRDefault="00663BF5" w:rsidP="00B40C83">
      <w:pPr>
        <w:pStyle w:val="20"/>
        <w:numPr>
          <w:ilvl w:val="1"/>
          <w:numId w:val="1"/>
        </w:numPr>
        <w:shd w:val="clear" w:color="auto" w:fill="auto"/>
        <w:tabs>
          <w:tab w:val="left" w:pos="1407"/>
        </w:tabs>
        <w:spacing w:before="120" w:after="120" w:line="276" w:lineRule="auto"/>
        <w:ind w:firstLine="780"/>
      </w:pPr>
      <w:r>
        <w:t xml:space="preserve">Определить орган управления </w:t>
      </w:r>
      <w:proofErr w:type="gramStart"/>
      <w:r>
        <w:t>ГОСУДАРСТВЕННЫМ</w:t>
      </w:r>
      <w:proofErr w:type="gramEnd"/>
    </w:p>
    <w:p w:rsidR="00867F97" w:rsidRDefault="00B40C83" w:rsidP="00B40C83">
      <w:pPr>
        <w:pStyle w:val="20"/>
        <w:shd w:val="clear" w:color="auto" w:fill="auto"/>
        <w:tabs>
          <w:tab w:val="left" w:pos="3450"/>
          <w:tab w:val="right" w:pos="9654"/>
        </w:tabs>
        <w:spacing w:before="120" w:after="120" w:line="276" w:lineRule="auto"/>
      </w:pPr>
      <w:r>
        <w:t xml:space="preserve">ПРЕДПРИЯТИЕМ «РЕСПУБЛИКАНСКАЯ </w:t>
      </w:r>
      <w:r w:rsidR="00663BF5">
        <w:t>ТОПЛИВНАЯ</w:t>
      </w:r>
      <w:r>
        <w:t xml:space="preserve"> </w:t>
      </w:r>
      <w:r w:rsidR="00663BF5">
        <w:t>КОМ</w:t>
      </w:r>
      <w:r w:rsidR="00663BF5">
        <w:t>ПАНИЯ».</w:t>
      </w:r>
    </w:p>
    <w:p w:rsidR="00867F97" w:rsidRDefault="00663BF5" w:rsidP="00B40C83">
      <w:pPr>
        <w:pStyle w:val="20"/>
        <w:numPr>
          <w:ilvl w:val="1"/>
          <w:numId w:val="1"/>
        </w:numPr>
        <w:shd w:val="clear" w:color="auto" w:fill="auto"/>
        <w:tabs>
          <w:tab w:val="left" w:pos="1377"/>
        </w:tabs>
        <w:spacing w:before="120" w:after="120" w:line="276" w:lineRule="auto"/>
        <w:ind w:firstLine="780"/>
      </w:pPr>
      <w:r>
        <w:t>Обеспечить проведение мероприятий, связанных с передачей ГОСУДАРСТВЕННОГО ПРЕДПРИЯТИЯ «РЕСПУБЛИКАНСКАЯ ТОПЛИВНАЯ КОМПАНИЯ», а также внесение соответствующих изменений в учредительные документы ГОСУДАРСТВЕННОГО ПРЕДПРИЯТИЯ «РЕСПУБЛИКАНСКАЯ ТОПЛИВНАЯ</w:t>
      </w:r>
      <w:r>
        <w:t xml:space="preserve"> КОМПАНИЯ».</w:t>
      </w:r>
    </w:p>
    <w:p w:rsidR="00867F97" w:rsidRDefault="00663BF5" w:rsidP="00B40C83">
      <w:pPr>
        <w:pStyle w:val="20"/>
        <w:numPr>
          <w:ilvl w:val="0"/>
          <w:numId w:val="1"/>
        </w:numPr>
        <w:shd w:val="clear" w:color="auto" w:fill="auto"/>
        <w:tabs>
          <w:tab w:val="left" w:pos="1182"/>
        </w:tabs>
        <w:spacing w:before="120" w:after="120" w:line="276" w:lineRule="auto"/>
        <w:ind w:firstLine="780"/>
      </w:pPr>
      <w:r>
        <w:t>Настоящее Распоряжение вступает в силу со дня официального</w:t>
      </w:r>
      <w:r w:rsidR="00AD34D3">
        <w:t xml:space="preserve">  </w:t>
      </w:r>
      <w:r w:rsidR="00AD34D3" w:rsidRPr="00AD34D3">
        <w:t>опубликования.</w:t>
      </w:r>
    </w:p>
    <w:p w:rsidR="00AD34D3" w:rsidRDefault="00AD34D3" w:rsidP="00B40C83">
      <w:pPr>
        <w:pStyle w:val="20"/>
        <w:shd w:val="clear" w:color="auto" w:fill="auto"/>
        <w:tabs>
          <w:tab w:val="left" w:pos="1182"/>
        </w:tabs>
        <w:spacing w:before="0" w:after="0" w:line="276" w:lineRule="auto"/>
      </w:pPr>
    </w:p>
    <w:p w:rsidR="00867F97" w:rsidRDefault="00663BF5" w:rsidP="00B40C83">
      <w:pPr>
        <w:pStyle w:val="20"/>
        <w:shd w:val="clear" w:color="auto" w:fill="auto"/>
        <w:spacing w:before="0" w:after="0" w:line="276" w:lineRule="auto"/>
        <w:ind w:left="1540"/>
        <w:jc w:val="left"/>
      </w:pPr>
      <w:r>
        <w:t>Глава</w:t>
      </w:r>
    </w:p>
    <w:p w:rsidR="00AD34D3" w:rsidRDefault="00663BF5" w:rsidP="00B40C83">
      <w:pPr>
        <w:pStyle w:val="20"/>
        <w:shd w:val="clear" w:color="auto" w:fill="auto"/>
        <w:spacing w:before="0" w:after="0" w:line="276" w:lineRule="auto"/>
        <w:jc w:val="left"/>
      </w:pPr>
      <w:r>
        <w:rPr>
          <w:rStyle w:val="21"/>
        </w:rPr>
        <w:t>Донецкой Народной Республик</w:t>
      </w:r>
      <w:r w:rsidR="00AD34D3">
        <w:rPr>
          <w:rStyle w:val="21"/>
        </w:rPr>
        <w:t xml:space="preserve">и                                           </w:t>
      </w:r>
      <w:r w:rsidR="00AD34D3">
        <w:rPr>
          <w:rStyle w:val="2Exact"/>
        </w:rPr>
        <w:t xml:space="preserve">Д. В. </w:t>
      </w:r>
      <w:proofErr w:type="spellStart"/>
      <w:r w:rsidR="00AD34D3">
        <w:rPr>
          <w:rStyle w:val="2Exact"/>
        </w:rPr>
        <w:t>Пушилин</w:t>
      </w:r>
      <w:proofErr w:type="spellEnd"/>
    </w:p>
    <w:p w:rsidR="00867F97" w:rsidRDefault="00867F97" w:rsidP="00B40C83">
      <w:pPr>
        <w:pStyle w:val="20"/>
        <w:shd w:val="clear" w:color="auto" w:fill="auto"/>
        <w:spacing w:before="0" w:after="0" w:line="276" w:lineRule="auto"/>
      </w:pPr>
    </w:p>
    <w:p w:rsidR="00867F97" w:rsidRDefault="00AD34D3" w:rsidP="00B40C83">
      <w:pPr>
        <w:pStyle w:val="20"/>
        <w:shd w:val="clear" w:color="auto" w:fill="auto"/>
        <w:tabs>
          <w:tab w:val="left" w:pos="2842"/>
        </w:tabs>
        <w:spacing w:before="0" w:after="0" w:line="276" w:lineRule="auto"/>
      </w:pPr>
      <w:r w:rsidRPr="00AD34D3">
        <w:rPr>
          <w:rStyle w:val="216pt"/>
          <w:i w:val="0"/>
          <w:sz w:val="30"/>
          <w:szCs w:val="30"/>
        </w:rPr>
        <w:t>«9»</w:t>
      </w:r>
      <w:r>
        <w:rPr>
          <w:rStyle w:val="216pt"/>
          <w:i w:val="0"/>
          <w:sz w:val="30"/>
          <w:szCs w:val="30"/>
        </w:rPr>
        <w:t xml:space="preserve"> апреля  </w:t>
      </w:r>
      <w:r w:rsidR="00663BF5">
        <w:t>2019 г.</w:t>
      </w:r>
    </w:p>
    <w:p w:rsidR="00AD34D3" w:rsidRDefault="00AD34D3" w:rsidP="00B40C83">
      <w:pPr>
        <w:pStyle w:val="20"/>
        <w:shd w:val="clear" w:color="auto" w:fill="auto"/>
        <w:tabs>
          <w:tab w:val="left" w:pos="2842"/>
        </w:tabs>
        <w:spacing w:before="0" w:after="0" w:line="276" w:lineRule="auto"/>
      </w:pPr>
      <w:r>
        <w:t xml:space="preserve">№ 84 </w:t>
      </w:r>
    </w:p>
    <w:sectPr w:rsidR="00AD34D3" w:rsidSect="00B40C83">
      <w:type w:val="continuous"/>
      <w:pgSz w:w="11900" w:h="16840"/>
      <w:pgMar w:top="1134" w:right="560" w:bottom="1276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BF5" w:rsidRDefault="00663BF5">
      <w:r>
        <w:separator/>
      </w:r>
    </w:p>
  </w:endnote>
  <w:endnote w:type="continuationSeparator" w:id="0">
    <w:p w:rsidR="00663BF5" w:rsidRDefault="0066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BF5" w:rsidRDefault="00663BF5"/>
  </w:footnote>
  <w:footnote w:type="continuationSeparator" w:id="0">
    <w:p w:rsidR="00663BF5" w:rsidRDefault="00663BF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92907"/>
    <w:multiLevelType w:val="multilevel"/>
    <w:tmpl w:val="49CA19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7F97"/>
    <w:rsid w:val="002E6F4B"/>
    <w:rsid w:val="00663BF5"/>
    <w:rsid w:val="008434E5"/>
    <w:rsid w:val="00867F97"/>
    <w:rsid w:val="00AD34D3"/>
    <w:rsid w:val="00B40C83"/>
    <w:rsid w:val="00BB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6pt">
    <w:name w:val="Основной текст (2) + 16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8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8434E5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34E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2019-04-12T10:59:00Z</dcterms:created>
  <dcterms:modified xsi:type="dcterms:W3CDTF">2019-04-12T11:20:00Z</dcterms:modified>
</cp:coreProperties>
</file>