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32" w:rsidRDefault="00DF6723" w:rsidP="00FE0032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firstLine="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2103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F1E" w:rsidRDefault="00AA1F9D" w:rsidP="00FE0032">
      <w:pPr>
        <w:pStyle w:val="10"/>
        <w:keepNext/>
        <w:keepLines/>
        <w:shd w:val="clear" w:color="auto" w:fill="auto"/>
        <w:spacing w:after="0" w:line="276" w:lineRule="auto"/>
        <w:ind w:firstLine="0"/>
      </w:pPr>
      <w:r>
        <w:t>РАСПОРЯЖЕНИЕ</w:t>
      </w:r>
      <w:bookmarkEnd w:id="0"/>
    </w:p>
    <w:p w:rsidR="00FE0032" w:rsidRDefault="00FE0032" w:rsidP="00FE0032">
      <w:pPr>
        <w:pStyle w:val="10"/>
        <w:keepNext/>
        <w:keepLines/>
        <w:shd w:val="clear" w:color="auto" w:fill="auto"/>
        <w:spacing w:after="0" w:line="276" w:lineRule="auto"/>
        <w:ind w:firstLine="0"/>
      </w:pPr>
      <w:bookmarkStart w:id="1" w:name="bookmark1"/>
      <w:r>
        <w:t xml:space="preserve">ГЛАВЫ ДОНЕЦКОЙ НАРОДНОЙ </w:t>
      </w:r>
      <w:r w:rsidR="00AA1F9D">
        <w:t>РЕСПУБЛИКИ</w:t>
      </w:r>
    </w:p>
    <w:p w:rsidR="00FE0032" w:rsidRDefault="00FE0032" w:rsidP="00FE0032">
      <w:pPr>
        <w:pStyle w:val="10"/>
        <w:keepNext/>
        <w:keepLines/>
        <w:shd w:val="clear" w:color="auto" w:fill="auto"/>
        <w:spacing w:after="0" w:line="276" w:lineRule="auto"/>
        <w:ind w:left="3020" w:right="1340" w:firstLine="0"/>
        <w:jc w:val="left"/>
      </w:pPr>
    </w:p>
    <w:p w:rsidR="00FE0032" w:rsidRDefault="00FE0032" w:rsidP="00FE0032">
      <w:pPr>
        <w:pStyle w:val="10"/>
        <w:keepNext/>
        <w:keepLines/>
        <w:shd w:val="clear" w:color="auto" w:fill="auto"/>
        <w:spacing w:after="0" w:line="276" w:lineRule="auto"/>
        <w:ind w:left="3020" w:right="1340" w:firstLine="0"/>
        <w:jc w:val="left"/>
      </w:pPr>
    </w:p>
    <w:p w:rsidR="00047F1E" w:rsidRDefault="00AA1F9D" w:rsidP="00FE0032">
      <w:pPr>
        <w:pStyle w:val="10"/>
        <w:keepNext/>
        <w:keepLines/>
        <w:shd w:val="clear" w:color="auto" w:fill="auto"/>
        <w:spacing w:after="0" w:line="276" w:lineRule="auto"/>
        <w:ind w:firstLine="0"/>
      </w:pPr>
      <w:r>
        <w:t>О составе Экспертной комиссии</w:t>
      </w:r>
      <w:bookmarkEnd w:id="1"/>
    </w:p>
    <w:p w:rsidR="00FE0032" w:rsidRDefault="00FE0032" w:rsidP="00FE0032">
      <w:pPr>
        <w:pStyle w:val="10"/>
        <w:keepNext/>
        <w:keepLines/>
        <w:shd w:val="clear" w:color="auto" w:fill="auto"/>
        <w:spacing w:after="0" w:line="276" w:lineRule="auto"/>
        <w:ind w:left="3020" w:right="1340" w:firstLine="0"/>
        <w:jc w:val="left"/>
      </w:pPr>
    </w:p>
    <w:p w:rsidR="00FE0032" w:rsidRDefault="00FE0032" w:rsidP="00FE0032">
      <w:pPr>
        <w:pStyle w:val="10"/>
        <w:keepNext/>
        <w:keepLines/>
        <w:shd w:val="clear" w:color="auto" w:fill="auto"/>
        <w:spacing w:after="0" w:line="276" w:lineRule="auto"/>
        <w:ind w:left="3020" w:right="1340" w:firstLine="0"/>
        <w:jc w:val="left"/>
      </w:pPr>
    </w:p>
    <w:p w:rsidR="00047F1E" w:rsidRDefault="00AA1F9D" w:rsidP="00FE0032">
      <w:pPr>
        <w:pStyle w:val="20"/>
        <w:shd w:val="clear" w:color="auto" w:fill="auto"/>
        <w:spacing w:after="0" w:line="276" w:lineRule="auto"/>
        <w:ind w:firstLine="709"/>
      </w:pPr>
      <w:r>
        <w:t xml:space="preserve">В целях обеспечения общей координации деятельности по формированию Общественной палаты Донецкой Народной Республики, а также отбора кандидатов в члены Общественной палаты </w:t>
      </w:r>
      <w:r>
        <w:t xml:space="preserve">Донецкой Народной Республики, руководствуясь частью 3 статьи 5 </w:t>
      </w:r>
      <w:hyperlink r:id="rId8" w:history="1">
        <w:r w:rsidRPr="00C70CBB">
          <w:rPr>
            <w:rStyle w:val="a3"/>
          </w:rPr>
          <w:t>Закона Донецкой Народной Республ</w:t>
        </w:r>
        <w:r w:rsidR="00DF6723" w:rsidRPr="00C70CBB">
          <w:rPr>
            <w:rStyle w:val="a3"/>
          </w:rPr>
          <w:t>ики от 29 марта 2019 года № 25-</w:t>
        </w:r>
        <w:r w:rsidR="00DF6723" w:rsidRPr="00C70CBB">
          <w:rPr>
            <w:rStyle w:val="a3"/>
            <w:lang w:val="en-US"/>
          </w:rPr>
          <w:t>II</w:t>
        </w:r>
        <w:r w:rsidRPr="00C70CBB">
          <w:rPr>
            <w:rStyle w:val="a3"/>
          </w:rPr>
          <w:t>НС «Об Общественной палате Донецкой Народной Республики»</w:t>
        </w:r>
      </w:hyperlink>
      <w:bookmarkStart w:id="2" w:name="_GoBack"/>
      <w:bookmarkEnd w:id="2"/>
      <w:r>
        <w:t>,</w:t>
      </w:r>
    </w:p>
    <w:p w:rsidR="00FE0032" w:rsidRDefault="00FE0032" w:rsidP="00FE0032">
      <w:pPr>
        <w:pStyle w:val="20"/>
        <w:shd w:val="clear" w:color="auto" w:fill="auto"/>
        <w:spacing w:after="0" w:line="276" w:lineRule="auto"/>
        <w:ind w:firstLine="709"/>
      </w:pPr>
    </w:p>
    <w:p w:rsidR="00047F1E" w:rsidRDefault="00AA1F9D" w:rsidP="00FE0032">
      <w:pPr>
        <w:pStyle w:val="10"/>
        <w:keepNext/>
        <w:keepLines/>
        <w:shd w:val="clear" w:color="auto" w:fill="auto"/>
        <w:spacing w:after="0" w:line="276" w:lineRule="auto"/>
        <w:ind w:firstLine="709"/>
        <w:jc w:val="left"/>
      </w:pPr>
      <w:bookmarkStart w:id="3" w:name="bookmark2"/>
      <w:r>
        <w:t>РАСПОРЯЖАЮСЬ:</w:t>
      </w:r>
      <w:bookmarkEnd w:id="3"/>
    </w:p>
    <w:p w:rsidR="00FE0032" w:rsidRDefault="00FE0032" w:rsidP="00FE0032">
      <w:pPr>
        <w:pStyle w:val="10"/>
        <w:keepNext/>
        <w:keepLines/>
        <w:shd w:val="clear" w:color="auto" w:fill="auto"/>
        <w:spacing w:after="0" w:line="276" w:lineRule="auto"/>
        <w:ind w:firstLine="709"/>
        <w:jc w:val="left"/>
      </w:pP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</w:pPr>
      <w:r>
        <w:t>1. Утвердить следующий состав Экспертной комиссии: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</w:pPr>
      <w:proofErr w:type="spellStart"/>
      <w:r>
        <w:t>Никоно</w:t>
      </w:r>
      <w:r>
        <w:t>ров</w:t>
      </w:r>
      <w:proofErr w:type="spellEnd"/>
      <w:r>
        <w:t xml:space="preserve"> Алексей Юрьевич - Руководитель Администрации Главы Донецкой Народной Республики;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</w:pPr>
      <w:r>
        <w:t>Позднякова Ольга Валерьевна - начальник Управления внутренней политики Главы Донецкой Народной Республики;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</w:pPr>
      <w:proofErr w:type="spellStart"/>
      <w:r>
        <w:t>Костро</w:t>
      </w:r>
      <w:r w:rsidR="00C70CBB">
        <w:t>вец</w:t>
      </w:r>
      <w:proofErr w:type="spellEnd"/>
      <w:r w:rsidR="00C70CBB">
        <w:t xml:space="preserve"> Лариса Борисовна - ректор Г</w:t>
      </w:r>
      <w:r>
        <w:t>осударственного образовате</w:t>
      </w:r>
      <w:r>
        <w:t>льного учреждения высшего профессионального образования «Донецкая академия управления и государственной службы при Главе Донецкой Народной Республики»;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</w:pPr>
      <w:r>
        <w:t>Муратов Алексей Валентинович - руководитель Центрального исполкома ОБЩЕСТВЕННОГО ДВИЖЕНИЯ «ДОНЕЦКАЯ РЕСП</w:t>
      </w:r>
      <w:r>
        <w:t>УБЛИКА»;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</w:pPr>
      <w:r>
        <w:t xml:space="preserve">Паршин Максим Алексеевич - председатель Федерации профсоюзов </w:t>
      </w:r>
      <w:r>
        <w:lastRenderedPageBreak/>
        <w:t>Донецкой Народной Республики, председатель Комитета Народного Совета Донецкой Народной Республики по развитию гражданского общества, вопросам общественных и религиозных организаций;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  <w:jc w:val="left"/>
      </w:pPr>
      <w:r>
        <w:rPr>
          <w:rStyle w:val="21"/>
        </w:rPr>
        <w:t>Желтяков Михаил Васильевич - Министр культуры Донецкой Народной Республики;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  <w:jc w:val="left"/>
      </w:pPr>
      <w:r>
        <w:rPr>
          <w:rStyle w:val="21"/>
        </w:rPr>
        <w:t>Сидоренко Тарас Васильевич - генеральный директор ГОСУДАРСТВЕННОГО ПРЕДПРИЯТИЯ «МАКЕЕВУГОЛЬ».</w:t>
      </w:r>
    </w:p>
    <w:p w:rsidR="00047F1E" w:rsidRDefault="00AA1F9D" w:rsidP="00DF6723">
      <w:pPr>
        <w:pStyle w:val="20"/>
        <w:shd w:val="clear" w:color="auto" w:fill="auto"/>
        <w:spacing w:before="120" w:after="0" w:line="276" w:lineRule="auto"/>
        <w:ind w:firstLine="709"/>
        <w:sectPr w:rsidR="00047F1E" w:rsidSect="00FE0032">
          <w:headerReference w:type="default" r:id="rId9"/>
          <w:pgSz w:w="11900" w:h="16840"/>
          <w:pgMar w:top="1135" w:right="701" w:bottom="1134" w:left="1418" w:header="0" w:footer="3" w:gutter="0"/>
          <w:cols w:space="720"/>
          <w:noEndnote/>
          <w:docGrid w:linePitch="360"/>
        </w:sectPr>
      </w:pPr>
      <w:r>
        <w:rPr>
          <w:rStyle w:val="21"/>
        </w:rPr>
        <w:t xml:space="preserve">2. Председателем Экспертной комиссии назначить Руководителя Администрации Главы Донецкой Народной Республики </w:t>
      </w:r>
      <w:proofErr w:type="spellStart"/>
      <w:r>
        <w:rPr>
          <w:rStyle w:val="21"/>
        </w:rPr>
        <w:t>Никонорова</w:t>
      </w:r>
      <w:proofErr w:type="spellEnd"/>
      <w:r>
        <w:rPr>
          <w:rStyle w:val="21"/>
        </w:rPr>
        <w:t xml:space="preserve"> Алексея Юрьевича.</w:t>
      </w:r>
    </w:p>
    <w:p w:rsidR="00FE0032" w:rsidRDefault="00FE0032" w:rsidP="00DF6723">
      <w:pPr>
        <w:pStyle w:val="20"/>
        <w:shd w:val="clear" w:color="auto" w:fill="auto"/>
        <w:tabs>
          <w:tab w:val="left" w:pos="2698"/>
        </w:tabs>
        <w:spacing w:before="120" w:after="0" w:line="276" w:lineRule="auto"/>
        <w:ind w:firstLine="709"/>
        <w:rPr>
          <w:rStyle w:val="Exact0"/>
        </w:rPr>
      </w:pPr>
      <w:r>
        <w:rPr>
          <w:rStyle w:val="Exact0"/>
        </w:rPr>
        <w:lastRenderedPageBreak/>
        <w:t>3. Настоящее Распоряжение вступает в силу со дня его подписания</w:t>
      </w:r>
    </w:p>
    <w:p w:rsidR="00FE0032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  <w:ind w:firstLine="709"/>
        <w:rPr>
          <w:rStyle w:val="Exact0"/>
        </w:rPr>
      </w:pPr>
    </w:p>
    <w:p w:rsidR="00FE0032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  <w:ind w:firstLine="709"/>
        <w:rPr>
          <w:rStyle w:val="21"/>
        </w:rPr>
      </w:pPr>
    </w:p>
    <w:p w:rsidR="00FE0032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  <w:rPr>
          <w:rStyle w:val="21"/>
        </w:rPr>
      </w:pPr>
    </w:p>
    <w:p w:rsidR="00FE0032" w:rsidRDefault="00FE0032" w:rsidP="00FE0032">
      <w:pPr>
        <w:pStyle w:val="20"/>
        <w:shd w:val="clear" w:color="auto" w:fill="auto"/>
        <w:spacing w:after="0" w:line="300" w:lineRule="exact"/>
        <w:ind w:left="1600"/>
        <w:jc w:val="left"/>
      </w:pPr>
      <w:r>
        <w:rPr>
          <w:rStyle w:val="2Exact"/>
        </w:rPr>
        <w:t>Глава</w:t>
      </w:r>
    </w:p>
    <w:p w:rsidR="00FE0032" w:rsidRDefault="00FE0032" w:rsidP="00FE0032">
      <w:pPr>
        <w:pStyle w:val="20"/>
        <w:shd w:val="clear" w:color="auto" w:fill="auto"/>
        <w:spacing w:after="0" w:line="300" w:lineRule="exact"/>
        <w:jc w:val="left"/>
      </w:pPr>
      <w:r>
        <w:rPr>
          <w:rStyle w:val="2Exact"/>
        </w:rPr>
        <w:t>Донецкой Народной Респ</w:t>
      </w:r>
      <w:r>
        <w:rPr>
          <w:rStyle w:val="2Exact"/>
        </w:rPr>
        <w:t xml:space="preserve">ублики                                              </w:t>
      </w:r>
      <w:r>
        <w:rPr>
          <w:rStyle w:val="2Exact"/>
        </w:rPr>
        <w:t xml:space="preserve">Д. В. </w:t>
      </w:r>
      <w:proofErr w:type="spellStart"/>
      <w:r>
        <w:rPr>
          <w:rStyle w:val="2Exact"/>
        </w:rPr>
        <w:t>Пушилин</w:t>
      </w:r>
      <w:proofErr w:type="spellEnd"/>
    </w:p>
    <w:p w:rsidR="00FE0032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  <w:rPr>
          <w:rStyle w:val="21"/>
        </w:rPr>
      </w:pPr>
    </w:p>
    <w:p w:rsidR="00FE0032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  <w:rPr>
          <w:rStyle w:val="21"/>
        </w:rPr>
      </w:pPr>
    </w:p>
    <w:p w:rsidR="00047F1E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12</w:t>
      </w:r>
      <w:r>
        <w:rPr>
          <w:rStyle w:val="21"/>
        </w:rPr>
        <w:t xml:space="preserve">»  </w:t>
      </w:r>
      <w:r w:rsidRPr="00FE0032">
        <w:rPr>
          <w:rStyle w:val="21"/>
          <w:u w:val="single"/>
        </w:rPr>
        <w:t>апреля</w:t>
      </w:r>
      <w:r>
        <w:rPr>
          <w:rStyle w:val="21"/>
        </w:rPr>
        <w:t xml:space="preserve"> </w:t>
      </w:r>
      <w:r w:rsidR="00AA1F9D">
        <w:rPr>
          <w:rStyle w:val="21"/>
        </w:rPr>
        <w:t>20</w:t>
      </w:r>
      <w:r w:rsidR="00AA1F9D">
        <w:t>1</w:t>
      </w:r>
      <w:r w:rsidR="00AA1F9D">
        <w:rPr>
          <w:rStyle w:val="21"/>
        </w:rPr>
        <w:t>9 года</w:t>
      </w:r>
    </w:p>
    <w:p w:rsidR="00FE0032" w:rsidRDefault="00FE0032" w:rsidP="00FE0032">
      <w:pPr>
        <w:pStyle w:val="20"/>
        <w:shd w:val="clear" w:color="auto" w:fill="auto"/>
        <w:tabs>
          <w:tab w:val="left" w:pos="2698"/>
        </w:tabs>
        <w:spacing w:after="0" w:line="276" w:lineRule="auto"/>
      </w:pPr>
      <w:r>
        <w:rPr>
          <w:rStyle w:val="21"/>
        </w:rPr>
        <w:t>№ 96</w:t>
      </w:r>
    </w:p>
    <w:sectPr w:rsidR="00FE0032" w:rsidSect="00FE0032">
      <w:type w:val="continuous"/>
      <w:pgSz w:w="11900" w:h="16840"/>
      <w:pgMar w:top="1256" w:right="701" w:bottom="1256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9D" w:rsidRDefault="00AA1F9D">
      <w:r>
        <w:separator/>
      </w:r>
    </w:p>
  </w:endnote>
  <w:endnote w:type="continuationSeparator" w:id="0">
    <w:p w:rsidR="00AA1F9D" w:rsidRDefault="00AA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9D" w:rsidRDefault="00AA1F9D"/>
  </w:footnote>
  <w:footnote w:type="continuationSeparator" w:id="0">
    <w:p w:rsidR="00AA1F9D" w:rsidRDefault="00AA1F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F1E" w:rsidRDefault="00AA1F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5.2pt;margin-top:21.2pt;width:465.6pt;height:57.1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47F1E" w:rsidRDefault="00AA1F9D">
                <w:pPr>
                  <w:pStyle w:val="a6"/>
                  <w:shd w:val="clear" w:color="auto" w:fill="auto"/>
                  <w:tabs>
                    <w:tab w:val="right" w:pos="9312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7F1E"/>
    <w:rsid w:val="00047F1E"/>
    <w:rsid w:val="00AA1F9D"/>
    <w:rsid w:val="00C70CBB"/>
    <w:rsid w:val="00DF6723"/>
    <w:rsid w:val="00FE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ind w:hanging="168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F6723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72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25-iihc-ob-obshhestvennoj-palat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2019-04-16T07:35:00Z</dcterms:created>
  <dcterms:modified xsi:type="dcterms:W3CDTF">2019-04-16T07:41:00Z</dcterms:modified>
</cp:coreProperties>
</file>