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E6E" w:rsidRDefault="005E3948">
      <w:pPr>
        <w:framePr w:h="1382" w:wrap="notBeside" w:vAnchor="text" w:hAnchor="text" w:xAlign="center" w:y="1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министров\\08.05\\media\\image1.jpeg"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7" r:href="rId8"/>
          </v:shape>
        </w:pict>
      </w:r>
      <w:r>
        <w:fldChar w:fldCharType="end"/>
      </w:r>
    </w:p>
    <w:p w:rsidR="006C0E6E" w:rsidRDefault="006C0E6E">
      <w:pPr>
        <w:rPr>
          <w:sz w:val="2"/>
          <w:szCs w:val="2"/>
        </w:rPr>
      </w:pPr>
    </w:p>
    <w:p w:rsidR="006C0E6E" w:rsidRDefault="005E3948">
      <w:pPr>
        <w:pStyle w:val="10"/>
        <w:keepNext/>
        <w:keepLines/>
        <w:shd w:val="clear" w:color="auto" w:fill="auto"/>
        <w:spacing w:before="254" w:line="400" w:lineRule="exact"/>
        <w:ind w:left="20"/>
      </w:pPr>
      <w:bookmarkStart w:id="0" w:name="bookmark0"/>
      <w:r>
        <w:t>ПРАВИТЕЛЬСТВО</w:t>
      </w:r>
      <w:bookmarkEnd w:id="0"/>
    </w:p>
    <w:p w:rsidR="006C0E6E" w:rsidRDefault="005E3948">
      <w:pPr>
        <w:pStyle w:val="10"/>
        <w:keepNext/>
        <w:keepLines/>
        <w:shd w:val="clear" w:color="auto" w:fill="auto"/>
        <w:spacing w:before="0" w:after="67" w:line="400" w:lineRule="exact"/>
        <w:ind w:left="20"/>
      </w:pPr>
      <w:bookmarkStart w:id="1" w:name="bookmark1"/>
      <w:r>
        <w:t>ДОНЕЦКОЙ НАРОДНОЙ РЕСПУБЛИКИ</w:t>
      </w:r>
      <w:bookmarkEnd w:id="1"/>
    </w:p>
    <w:p w:rsidR="006C0E6E" w:rsidRDefault="005E3948">
      <w:pPr>
        <w:pStyle w:val="30"/>
        <w:shd w:val="clear" w:color="auto" w:fill="auto"/>
        <w:spacing w:before="0"/>
        <w:ind w:left="20"/>
      </w:pPr>
      <w:r>
        <w:t>ПОСТАНОВЛЕНИЕ</w:t>
      </w:r>
    </w:p>
    <w:p w:rsidR="006C0E6E" w:rsidRDefault="005E3948">
      <w:pPr>
        <w:pStyle w:val="20"/>
        <w:keepNext/>
        <w:keepLines/>
        <w:shd w:val="clear" w:color="auto" w:fill="auto"/>
        <w:ind w:left="20"/>
      </w:pPr>
      <w:bookmarkStart w:id="2" w:name="bookmark2"/>
      <w:r>
        <w:t>от 03 мая 2019 г. № 8-2</w:t>
      </w:r>
      <w:bookmarkEnd w:id="2"/>
    </w:p>
    <w:p w:rsidR="006C0E6E" w:rsidRDefault="005E3948">
      <w:pPr>
        <w:pStyle w:val="40"/>
        <w:shd w:val="clear" w:color="auto" w:fill="auto"/>
        <w:ind w:left="20"/>
      </w:pPr>
      <w:r>
        <w:t xml:space="preserve">О внесении изменений в Положение о </w:t>
      </w:r>
      <w:r>
        <w:t>порядке ввоза в Донецкую</w:t>
      </w:r>
      <w:r>
        <w:br/>
        <w:t>Народную Республику и вывоза из Донецкой Народной Республики</w:t>
      </w:r>
      <w:r>
        <w:br/>
      </w:r>
      <w:proofErr w:type="spellStart"/>
      <w:r>
        <w:t>озоноразрушающих</w:t>
      </w:r>
      <w:proofErr w:type="spellEnd"/>
      <w:r>
        <w:t xml:space="preserve"> веществ и содержащей их продукции, утвержденное</w:t>
      </w:r>
      <w:r>
        <w:br/>
        <w:t>Постановлением Совета Министров Донецкой Народной Республики</w:t>
      </w:r>
    </w:p>
    <w:p w:rsidR="006C0E6E" w:rsidRDefault="005E3948">
      <w:pPr>
        <w:pStyle w:val="20"/>
        <w:keepNext/>
        <w:keepLines/>
        <w:shd w:val="clear" w:color="auto" w:fill="auto"/>
        <w:spacing w:after="540" w:line="322" w:lineRule="exact"/>
        <w:ind w:left="20"/>
      </w:pPr>
      <w:bookmarkStart w:id="3" w:name="bookmark3"/>
      <w:r>
        <w:t>от 16 октября 2015 г. №19-5</w:t>
      </w:r>
      <w:bookmarkEnd w:id="3"/>
    </w:p>
    <w:p w:rsidR="006C0E6E" w:rsidRDefault="005E3948">
      <w:pPr>
        <w:pStyle w:val="22"/>
        <w:shd w:val="clear" w:color="auto" w:fill="auto"/>
        <w:spacing w:before="0" w:after="333"/>
      </w:pPr>
      <w:proofErr w:type="gramStart"/>
      <w:r>
        <w:t>В целях обеспече</w:t>
      </w:r>
      <w:r>
        <w:t xml:space="preserve">ния правового регулирования и государственного контроля, а также соблюдения требований экологической безопасности при трансграничном перемещении </w:t>
      </w:r>
      <w:proofErr w:type="spellStart"/>
      <w:r>
        <w:t>озоноразрушающих</w:t>
      </w:r>
      <w:proofErr w:type="spellEnd"/>
      <w:r>
        <w:t xml:space="preserve"> веществ и содержащей их продукции, руководствуясь </w:t>
      </w:r>
      <w:hyperlink r:id="rId9" w:history="1">
        <w:r w:rsidRPr="00367D48">
          <w:rPr>
            <w:rStyle w:val="a3"/>
          </w:rPr>
          <w:t>Конституцией Донецкой Народной Республики</w:t>
        </w:r>
      </w:hyperlink>
      <w:r>
        <w:t>, с</w:t>
      </w:r>
      <w:r>
        <w:t xml:space="preserve">татьей 54 </w:t>
      </w:r>
      <w:hyperlink r:id="rId10" w:history="1">
        <w:r w:rsidRPr="00367D48">
          <w:rPr>
            <w:rStyle w:val="a3"/>
          </w:rPr>
          <w:t>Закона Донецкой Народной Республи</w:t>
        </w:r>
        <w:r w:rsidR="00367D48" w:rsidRPr="00367D48">
          <w:rPr>
            <w:rStyle w:val="a3"/>
          </w:rPr>
          <w:t>ки от 30 апреля 2015 года № 38-</w:t>
        </w:r>
        <w:r w:rsidR="00367D48" w:rsidRPr="00367D48">
          <w:rPr>
            <w:rStyle w:val="a3"/>
            <w:lang w:val="en-US"/>
          </w:rPr>
          <w:t>I</w:t>
        </w:r>
        <w:r w:rsidRPr="00367D48">
          <w:rPr>
            <w:rStyle w:val="a3"/>
          </w:rPr>
          <w:t>НС «Об охране окружающей среды»</w:t>
        </w:r>
      </w:hyperlink>
      <w:r>
        <w:t xml:space="preserve">, статьей 110 </w:t>
      </w:r>
      <w:hyperlink r:id="rId11" w:history="1">
        <w:r w:rsidRPr="00367D48">
          <w:rPr>
            <w:rStyle w:val="a3"/>
          </w:rPr>
          <w:t>Закона Донецкой Народной Республи</w:t>
        </w:r>
        <w:r w:rsidR="00367D48" w:rsidRPr="00367D48">
          <w:rPr>
            <w:rStyle w:val="a3"/>
          </w:rPr>
          <w:t>ки от 25 марта 2016 года № 116-</w:t>
        </w:r>
        <w:r w:rsidR="00367D48" w:rsidRPr="00367D48">
          <w:rPr>
            <w:rStyle w:val="a3"/>
            <w:lang w:val="en-US"/>
          </w:rPr>
          <w:t>I</w:t>
        </w:r>
        <w:r w:rsidRPr="00367D48">
          <w:rPr>
            <w:rStyle w:val="a3"/>
          </w:rPr>
          <w:t>НС «О таможенном регулировании в</w:t>
        </w:r>
        <w:proofErr w:type="gramEnd"/>
        <w:r w:rsidRPr="00367D48">
          <w:rPr>
            <w:rStyle w:val="a3"/>
          </w:rPr>
          <w:t xml:space="preserve"> Донецкой Народной Республике»</w:t>
        </w:r>
      </w:hyperlink>
      <w:r>
        <w:t xml:space="preserve">, </w:t>
      </w:r>
      <w:hyperlink r:id="rId12" w:history="1">
        <w:r w:rsidRPr="00FB2350">
          <w:rPr>
            <w:rStyle w:val="a3"/>
          </w:rPr>
          <w:t>Постано</w:t>
        </w:r>
        <w:r w:rsidRPr="00FB2350">
          <w:rPr>
            <w:rStyle w:val="a3"/>
          </w:rPr>
          <w:t>влением Совета Министров Донецкой Народной Республики от 16 октября 2015 года № 19-8 «О некоторых вопросах порядка перемещения отдельных видов товаров через таможенную границу Донецкой Народной Республики»</w:t>
        </w:r>
      </w:hyperlink>
      <w:bookmarkStart w:id="4" w:name="_GoBack"/>
      <w:bookmarkEnd w:id="4"/>
      <w:r>
        <w:t>, Правительство Донецкой Народной Республики</w:t>
      </w:r>
    </w:p>
    <w:p w:rsidR="006C0E6E" w:rsidRDefault="005E3948">
      <w:pPr>
        <w:pStyle w:val="20"/>
        <w:keepNext/>
        <w:keepLines/>
        <w:shd w:val="clear" w:color="auto" w:fill="auto"/>
        <w:spacing w:after="304" w:line="280" w:lineRule="exact"/>
        <w:jc w:val="left"/>
      </w:pPr>
      <w:bookmarkStart w:id="5" w:name="bookmark4"/>
      <w:r>
        <w:t>ПОСТАН</w:t>
      </w:r>
      <w:r>
        <w:t>ОВЛЯЕТ:</w:t>
      </w:r>
      <w:bookmarkEnd w:id="5"/>
    </w:p>
    <w:p w:rsidR="006C0E6E" w:rsidRDefault="005E3948">
      <w:pPr>
        <w:pStyle w:val="22"/>
        <w:shd w:val="clear" w:color="auto" w:fill="auto"/>
        <w:spacing w:before="0"/>
      </w:pPr>
      <w:r>
        <w:t xml:space="preserve">1. Внести в </w:t>
      </w:r>
      <w:hyperlink r:id="rId13" w:history="1">
        <w:r w:rsidRPr="00683DC8">
          <w:rPr>
            <w:rStyle w:val="a3"/>
          </w:rPr>
          <w:t xml:space="preserve">Положение о порядке ввоза в Донецкую Народную Республику и вывоза из Донецкой Народной Республики </w:t>
        </w:r>
        <w:proofErr w:type="spellStart"/>
        <w:r w:rsidRPr="00683DC8">
          <w:rPr>
            <w:rStyle w:val="a3"/>
          </w:rPr>
          <w:t>озоноразрушающих</w:t>
        </w:r>
        <w:proofErr w:type="spellEnd"/>
        <w:r w:rsidRPr="00683DC8">
          <w:rPr>
            <w:rStyle w:val="a3"/>
          </w:rPr>
          <w:t xml:space="preserve"> веществ и содержащей их продукции, утвержденное Постановлением Совета Министров Донецкой Народной Республики от </w:t>
        </w:r>
        <w:r w:rsidRPr="00683DC8">
          <w:rPr>
            <w:rStyle w:val="a3"/>
          </w:rPr>
          <w:t>16.10.2015 №19-5</w:t>
        </w:r>
      </w:hyperlink>
      <w:r>
        <w:t xml:space="preserve"> (далее - Положение) следующие изменения:</w:t>
      </w:r>
    </w:p>
    <w:p w:rsidR="006C0E6E" w:rsidRDefault="005E3948">
      <w:pPr>
        <w:pStyle w:val="22"/>
        <w:shd w:val="clear" w:color="auto" w:fill="auto"/>
        <w:spacing w:before="0" w:after="0"/>
      </w:pPr>
      <w:r>
        <w:t>«по всему тексту слово «разрешение» во всех падежах заменить словом «заключение» в соответствующих падежах;</w:t>
      </w:r>
      <w:r>
        <w:br w:type="page"/>
      </w:r>
    </w:p>
    <w:p w:rsidR="006C0E6E" w:rsidRDefault="005E3948">
      <w:pPr>
        <w:pStyle w:val="22"/>
        <w:shd w:val="clear" w:color="auto" w:fill="auto"/>
        <w:spacing w:before="0" w:after="308" w:line="326" w:lineRule="exact"/>
        <w:jc w:val="left"/>
      </w:pPr>
      <w:r>
        <w:lastRenderedPageBreak/>
        <w:t>в пункте 1.3. слова «а также на физических лиц, осуществляющих ввоз и/или вывоз таких тов</w:t>
      </w:r>
      <w:r>
        <w:t>аров для личного пользования» исключить.</w:t>
      </w:r>
    </w:p>
    <w:p w:rsidR="006C0E6E" w:rsidRDefault="005E3948">
      <w:pPr>
        <w:pStyle w:val="22"/>
        <w:shd w:val="clear" w:color="auto" w:fill="auto"/>
        <w:spacing w:before="0" w:after="810" w:line="317" w:lineRule="exact"/>
        <w:jc w:val="left"/>
      </w:pPr>
      <w:r>
        <w:t>2. Настоящее Постановление вступает в силу со дня официального опубликования.</w:t>
      </w:r>
    </w:p>
    <w:p w:rsidR="006C0E6E" w:rsidRDefault="005E3948">
      <w:pPr>
        <w:pStyle w:val="20"/>
        <w:keepNext/>
        <w:keepLines/>
        <w:shd w:val="clear" w:color="auto" w:fill="auto"/>
        <w:spacing w:line="280" w:lineRule="exact"/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54.5pt;margin-top:-1.35pt;width:102.7pt;height:16.85pt;z-index:-251658752;mso-wrap-distance-left:165.6pt;mso-wrap-distance-right:5pt;mso-position-horizontal-relative:margin" filled="f" stroked="f">
            <v:textbox style="mso-fit-shape-to-text:t" inset="0,0,0,0">
              <w:txbxContent>
                <w:p w:rsidR="006C0E6E" w:rsidRDefault="005E3948">
                  <w:pPr>
                    <w:pStyle w:val="40"/>
                    <w:shd w:val="clear" w:color="auto" w:fill="auto"/>
                    <w:spacing w:line="280" w:lineRule="exact"/>
                    <w:jc w:val="left"/>
                  </w:pPr>
                  <w:r>
                    <w:rPr>
                      <w:rStyle w:val="4Exact"/>
                      <w:b/>
                      <w:bCs/>
                    </w:rPr>
                    <w:t>А.Е. Ананченко</w:t>
                  </w:r>
                </w:p>
              </w:txbxContent>
            </v:textbox>
            <w10:wrap type="square" side="left" anchorx="margin"/>
          </v:shape>
        </w:pict>
      </w:r>
      <w:bookmarkStart w:id="6" w:name="bookmark5"/>
      <w:r>
        <w:t>Председатель Правительства</w:t>
      </w:r>
      <w:bookmarkEnd w:id="6"/>
    </w:p>
    <w:sectPr w:rsidR="006C0E6E">
      <w:headerReference w:type="default" r:id="rId14"/>
      <w:pgSz w:w="11900" w:h="16840"/>
      <w:pgMar w:top="1109" w:right="533" w:bottom="1517" w:left="166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948" w:rsidRDefault="005E3948">
      <w:r>
        <w:separator/>
      </w:r>
    </w:p>
  </w:endnote>
  <w:endnote w:type="continuationSeparator" w:id="0">
    <w:p w:rsidR="005E3948" w:rsidRDefault="005E3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948" w:rsidRDefault="005E3948"/>
  </w:footnote>
  <w:footnote w:type="continuationSeparator" w:id="0">
    <w:p w:rsidR="005E3948" w:rsidRDefault="005E394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E6E" w:rsidRDefault="005E394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05pt;margin-top:24.7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C0E6E" w:rsidRDefault="005E3948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C0E6E"/>
    <w:rsid w:val="00367D48"/>
    <w:rsid w:val="005E3948"/>
    <w:rsid w:val="00683DC8"/>
    <w:rsid w:val="006C0E6E"/>
    <w:rsid w:val="00FB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13" Type="http://schemas.openxmlformats.org/officeDocument/2006/relationships/hyperlink" Target="https://dnr-online.ru/download/postanovlenie-soveta-ministrov-dnr-19-5-ot-16-10-2015-g-ob-usilenii-gosudarstvennoyu-reagirovanii-vvoza-v-donetskuyu-narodnuyu-respubliku-i-vyvoza-iz-donetskoj-narodnoj-respubliki-ozonorazrushayushi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doc.dnr-online.ru/wp-content/uploads/2016/05/Postanov_N19_8_16102015.pdf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116-ins-o-tamozhennom-regulirovanii-v-donetskoj-narodnoj-respublike-dejstvuyushhaya-redaktsiya-po-sostoyaniyu-na-29-03-2019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38-ihc-ob-ohrane-okruzhayushhej-sred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2019-05-14T08:03:00Z</dcterms:created>
  <dcterms:modified xsi:type="dcterms:W3CDTF">2019-05-14T08:55:00Z</dcterms:modified>
</cp:coreProperties>
</file>