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2C0" w:rsidRDefault="004312C0" w:rsidP="006077A7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20E6AAC6" wp14:editId="2D78D7C7">
            <wp:extent cx="1052195" cy="905510"/>
            <wp:effectExtent l="0" t="0" r="0" b="889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F45" w:rsidRDefault="00170098" w:rsidP="006077A7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1D1F45" w:rsidRDefault="00170098" w:rsidP="006077A7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6077A7" w:rsidRDefault="006077A7" w:rsidP="006077A7">
      <w:pPr>
        <w:pStyle w:val="10"/>
        <w:keepNext/>
        <w:keepLines/>
        <w:shd w:val="clear" w:color="auto" w:fill="auto"/>
        <w:spacing w:after="0" w:line="276" w:lineRule="auto"/>
      </w:pPr>
    </w:p>
    <w:p w:rsidR="001D1F45" w:rsidRDefault="00170098" w:rsidP="006077A7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1D1F45" w:rsidRDefault="00170098" w:rsidP="006077A7">
      <w:pPr>
        <w:pStyle w:val="32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03 мая 2019 г. № 8-7</w:t>
      </w:r>
      <w:bookmarkEnd w:id="2"/>
    </w:p>
    <w:p w:rsidR="006077A7" w:rsidRDefault="006077A7" w:rsidP="006077A7">
      <w:pPr>
        <w:pStyle w:val="32"/>
        <w:keepNext/>
        <w:keepLines/>
        <w:shd w:val="clear" w:color="auto" w:fill="auto"/>
        <w:spacing w:before="0" w:after="0" w:line="276" w:lineRule="auto"/>
      </w:pPr>
    </w:p>
    <w:p w:rsidR="006077A7" w:rsidRDefault="006077A7" w:rsidP="006077A7">
      <w:pPr>
        <w:pStyle w:val="32"/>
        <w:keepNext/>
        <w:keepLines/>
        <w:shd w:val="clear" w:color="auto" w:fill="auto"/>
        <w:spacing w:before="0" w:after="0" w:line="276" w:lineRule="auto"/>
      </w:pPr>
    </w:p>
    <w:p w:rsidR="001D1F45" w:rsidRDefault="00170098" w:rsidP="006077A7">
      <w:pPr>
        <w:pStyle w:val="32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утверждении Положения о Республиканском казначействе</w:t>
      </w:r>
      <w:r>
        <w:br/>
        <w:t>Донецкой Народной Республики</w:t>
      </w:r>
      <w:bookmarkEnd w:id="3"/>
    </w:p>
    <w:p w:rsidR="006077A7" w:rsidRDefault="006077A7" w:rsidP="006077A7">
      <w:pPr>
        <w:pStyle w:val="32"/>
        <w:keepNext/>
        <w:keepLines/>
        <w:shd w:val="clear" w:color="auto" w:fill="auto"/>
        <w:spacing w:before="0" w:after="0" w:line="276" w:lineRule="auto"/>
      </w:pPr>
    </w:p>
    <w:p w:rsidR="006077A7" w:rsidRDefault="006077A7" w:rsidP="006077A7">
      <w:pPr>
        <w:pStyle w:val="32"/>
        <w:keepNext/>
        <w:keepLines/>
        <w:shd w:val="clear" w:color="auto" w:fill="auto"/>
        <w:spacing w:before="0" w:after="0" w:line="276" w:lineRule="auto"/>
      </w:pPr>
    </w:p>
    <w:p w:rsidR="001D1F45" w:rsidRDefault="00170098" w:rsidP="006077A7">
      <w:pPr>
        <w:pStyle w:val="20"/>
        <w:shd w:val="clear" w:color="auto" w:fill="auto"/>
        <w:spacing w:before="0" w:after="0" w:line="276" w:lineRule="auto"/>
        <w:ind w:firstLine="740"/>
      </w:pPr>
      <w:proofErr w:type="gramStart"/>
      <w:r>
        <w:t xml:space="preserve">Во исполнение </w:t>
      </w:r>
      <w:hyperlink r:id="rId9" w:history="1">
        <w:r w:rsidRPr="003E0124">
          <w:rPr>
            <w:rStyle w:val="a3"/>
          </w:rPr>
          <w:t xml:space="preserve">Указа Главы Донецкой Народной Республики от 25 апреля 2019 года № 119 «Об </w:t>
        </w:r>
        <w:r w:rsidRPr="003E0124">
          <w:rPr>
            <w:rStyle w:val="a3"/>
          </w:rPr>
          <w:t>образовании Республиканского казначейства Донецкой Народной Республики и реорганизации Министерства финансов Донецкой Народной Республики»</w:t>
        </w:r>
      </w:hyperlink>
      <w:bookmarkStart w:id="4" w:name="_GoBack"/>
      <w:bookmarkEnd w:id="4"/>
      <w:r>
        <w:t xml:space="preserve">, руководствуясь статьями 12, 14, 23 </w:t>
      </w:r>
      <w:hyperlink r:id="rId10" w:history="1">
        <w:r w:rsidRPr="003E0124">
          <w:rPr>
            <w:rStyle w:val="a3"/>
          </w:rPr>
          <w:t>Закона Донецкой Народной Республики от 30 ноября 2018 года № 02-</w:t>
        </w:r>
        <w:r w:rsidRPr="003E0124">
          <w:rPr>
            <w:rStyle w:val="a3"/>
            <w:lang w:val="en-US" w:eastAsia="en-US" w:bidi="en-US"/>
          </w:rPr>
          <w:t>II</w:t>
        </w:r>
        <w:r w:rsidRPr="003E0124">
          <w:rPr>
            <w:rStyle w:val="a3"/>
          </w:rPr>
          <w:t>НС «О Правитель</w:t>
        </w:r>
        <w:r w:rsidRPr="003E0124">
          <w:rPr>
            <w:rStyle w:val="a3"/>
          </w:rPr>
          <w:t>стве Донецкой Народной Республики»</w:t>
        </w:r>
      </w:hyperlink>
      <w:r>
        <w:t>, Правительство Донецкой Народной Республики</w:t>
      </w:r>
      <w:proofErr w:type="gramEnd"/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firstLine="740"/>
      </w:pPr>
    </w:p>
    <w:p w:rsidR="001D1F45" w:rsidRDefault="00170098" w:rsidP="006077A7">
      <w:pPr>
        <w:pStyle w:val="32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  <w:r>
        <w:t>ПОСТАНОВЛЯЕТ:</w:t>
      </w:r>
      <w:bookmarkEnd w:id="5"/>
    </w:p>
    <w:p w:rsidR="006077A7" w:rsidRDefault="006077A7" w:rsidP="006077A7">
      <w:pPr>
        <w:pStyle w:val="32"/>
        <w:keepNext/>
        <w:keepLines/>
        <w:shd w:val="clear" w:color="auto" w:fill="auto"/>
        <w:spacing w:before="0" w:after="0" w:line="276" w:lineRule="auto"/>
        <w:jc w:val="left"/>
      </w:pPr>
    </w:p>
    <w:p w:rsidR="001D1F45" w:rsidRDefault="00170098" w:rsidP="006077A7">
      <w:pPr>
        <w:pStyle w:val="20"/>
        <w:numPr>
          <w:ilvl w:val="0"/>
          <w:numId w:val="1"/>
        </w:numPr>
        <w:shd w:val="clear" w:color="auto" w:fill="auto"/>
        <w:tabs>
          <w:tab w:val="left" w:pos="1097"/>
        </w:tabs>
        <w:spacing w:before="120" w:after="0" w:line="276" w:lineRule="auto"/>
        <w:ind w:firstLine="743"/>
      </w:pPr>
      <w:r>
        <w:t>Утвердить Положение о Республиканском казначействе Донецкой Народной Республики (прилагается).</w:t>
      </w:r>
    </w:p>
    <w:p w:rsidR="001D1F45" w:rsidRDefault="00170098" w:rsidP="006077A7">
      <w:pPr>
        <w:pStyle w:val="20"/>
        <w:numPr>
          <w:ilvl w:val="0"/>
          <w:numId w:val="1"/>
        </w:numPr>
        <w:shd w:val="clear" w:color="auto" w:fill="auto"/>
        <w:tabs>
          <w:tab w:val="left" w:pos="1097"/>
        </w:tabs>
        <w:spacing w:before="120" w:after="0" w:line="276" w:lineRule="auto"/>
        <w:ind w:firstLine="743"/>
      </w:pPr>
      <w:r>
        <w:t xml:space="preserve">Настоящее Постановление вступает в силу со дня официального </w:t>
      </w:r>
      <w:r>
        <w:t>опубликования.</w:t>
      </w:r>
    </w:p>
    <w:p w:rsidR="006077A7" w:rsidRDefault="006077A7" w:rsidP="006077A7">
      <w:pPr>
        <w:pStyle w:val="20"/>
        <w:shd w:val="clear" w:color="auto" w:fill="auto"/>
        <w:tabs>
          <w:tab w:val="left" w:pos="1097"/>
        </w:tabs>
        <w:spacing w:before="0" w:after="0" w:line="276" w:lineRule="auto"/>
      </w:pPr>
    </w:p>
    <w:p w:rsidR="006077A7" w:rsidRDefault="00170098" w:rsidP="006077A7">
      <w:pPr>
        <w:pStyle w:val="4"/>
        <w:shd w:val="clear" w:color="auto" w:fill="auto"/>
        <w:spacing w:line="280" w:lineRule="exact"/>
      </w:pPr>
      <w:bookmarkStart w:id="6" w:name="bookmark5"/>
      <w:r>
        <w:t>Председатель Правительства</w:t>
      </w:r>
      <w:bookmarkEnd w:id="6"/>
      <w:r w:rsidR="006077A7">
        <w:t xml:space="preserve">                                                     </w:t>
      </w:r>
      <w:r w:rsidR="006077A7">
        <w:t>А. Е. Ананченко</w:t>
      </w:r>
    </w:p>
    <w:p w:rsidR="001D1F45" w:rsidRDefault="001D1F45" w:rsidP="006077A7">
      <w:pPr>
        <w:pStyle w:val="32"/>
        <w:keepNext/>
        <w:keepLines/>
        <w:shd w:val="clear" w:color="auto" w:fill="auto"/>
        <w:spacing w:before="0" w:after="0" w:line="276" w:lineRule="auto"/>
        <w:jc w:val="left"/>
        <w:sectPr w:rsidR="001D1F45" w:rsidSect="004312C0">
          <w:pgSz w:w="11900" w:h="16840"/>
          <w:pgMar w:top="993" w:right="531" w:bottom="2760" w:left="1669" w:header="0" w:footer="3" w:gutter="0"/>
          <w:cols w:space="720"/>
          <w:noEndnote/>
          <w:docGrid w:linePitch="360"/>
        </w:sectPr>
      </w:pPr>
    </w:p>
    <w:p w:rsidR="001D1F45" w:rsidRDefault="00170098" w:rsidP="006077A7">
      <w:pPr>
        <w:pStyle w:val="20"/>
        <w:shd w:val="clear" w:color="auto" w:fill="auto"/>
        <w:spacing w:before="0" w:after="0" w:line="276" w:lineRule="auto"/>
        <w:ind w:left="5700"/>
      </w:pPr>
      <w:r>
        <w:lastRenderedPageBreak/>
        <w:t>УТВЕРЖДЕНО</w:t>
      </w:r>
    </w:p>
    <w:p w:rsidR="001D1F45" w:rsidRDefault="00170098" w:rsidP="006077A7">
      <w:pPr>
        <w:pStyle w:val="20"/>
        <w:shd w:val="clear" w:color="auto" w:fill="auto"/>
        <w:spacing w:before="0" w:after="0" w:line="276" w:lineRule="auto"/>
        <w:ind w:left="5700"/>
      </w:pPr>
      <w:r>
        <w:t>Постановлением Правительства Донецкой Народной Республики от 03 мая 2019 г. № 8-7</w:t>
      </w: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6077A7" w:rsidRDefault="006077A7" w:rsidP="006077A7">
      <w:pPr>
        <w:pStyle w:val="20"/>
        <w:shd w:val="clear" w:color="auto" w:fill="auto"/>
        <w:spacing w:before="0" w:after="0" w:line="276" w:lineRule="auto"/>
        <w:ind w:left="5700"/>
      </w:pPr>
    </w:p>
    <w:p w:rsidR="001D1F45" w:rsidRDefault="00170098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  <w:bookmarkStart w:id="7" w:name="bookmark6"/>
      <w:r>
        <w:t>ПОЛОЖЕНИЕ</w:t>
      </w:r>
      <w:bookmarkEnd w:id="7"/>
    </w:p>
    <w:p w:rsidR="001D1F45" w:rsidRDefault="00170098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  <w:bookmarkStart w:id="8" w:name="bookmark7"/>
      <w:r>
        <w:t>О РЕСПУБЛИКАНСКОМ КАЗНАЧЕЙСТВЕ</w:t>
      </w:r>
      <w:r>
        <w:br/>
        <w:t>ДОНЕЦКОЙ НАРОДНОЙ РЕСПУБЛИКИ</w:t>
      </w:r>
      <w:bookmarkEnd w:id="8"/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6077A7" w:rsidRDefault="006077A7" w:rsidP="006077A7">
      <w:pPr>
        <w:pStyle w:val="22"/>
        <w:keepNext/>
        <w:keepLines/>
        <w:shd w:val="clear" w:color="auto" w:fill="auto"/>
        <w:spacing w:before="0" w:line="276" w:lineRule="auto"/>
        <w:ind w:left="20"/>
      </w:pPr>
    </w:p>
    <w:p w:rsidR="001D1F45" w:rsidRDefault="00170098" w:rsidP="006077A7">
      <w:pPr>
        <w:pStyle w:val="50"/>
        <w:shd w:val="clear" w:color="auto" w:fill="auto"/>
        <w:spacing w:before="0" w:line="276" w:lineRule="auto"/>
        <w:ind w:left="20"/>
        <w:sectPr w:rsidR="001D1F45" w:rsidSect="006077A7">
          <w:pgSz w:w="11900" w:h="16840"/>
          <w:pgMar w:top="1212" w:right="533" w:bottom="1134" w:left="1666" w:header="0" w:footer="3" w:gutter="0"/>
          <w:cols w:space="720"/>
          <w:noEndnote/>
          <w:docGrid w:linePitch="360"/>
        </w:sectPr>
      </w:pPr>
      <w:r>
        <w:t>Донецкая Народная Республика</w:t>
      </w:r>
      <w:r>
        <w:br/>
        <w:t>город Донецк</w:t>
      </w:r>
      <w:r>
        <w:br/>
        <w:t>2019 год</w:t>
      </w:r>
    </w:p>
    <w:p w:rsidR="001D1F45" w:rsidRDefault="00170098" w:rsidP="006077A7">
      <w:pPr>
        <w:pStyle w:val="32"/>
        <w:keepNext/>
        <w:keepLines/>
        <w:numPr>
          <w:ilvl w:val="0"/>
          <w:numId w:val="6"/>
        </w:numPr>
        <w:shd w:val="clear" w:color="auto" w:fill="auto"/>
        <w:spacing w:before="0" w:after="0" w:line="276" w:lineRule="auto"/>
        <w:ind w:left="0" w:firstLine="0"/>
      </w:pPr>
      <w:bookmarkStart w:id="9" w:name="bookmark8"/>
      <w:r>
        <w:lastRenderedPageBreak/>
        <w:t>Общие положения</w:t>
      </w:r>
      <w:bookmarkEnd w:id="9"/>
    </w:p>
    <w:p w:rsidR="006077A7" w:rsidRDefault="006077A7" w:rsidP="006077A7">
      <w:pPr>
        <w:pStyle w:val="32"/>
        <w:keepNext/>
        <w:keepLines/>
        <w:shd w:val="clear" w:color="auto" w:fill="auto"/>
        <w:spacing w:before="0" w:after="0" w:line="276" w:lineRule="auto"/>
      </w:pPr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gramStart"/>
      <w:r>
        <w:t xml:space="preserve">Республиканское казначейство Донецкой Народной Республики (далее - Казначейство Донецкой Народной Республики) является республиканским органом исполнительной </w:t>
      </w:r>
      <w:r>
        <w:t>власти, осуществляющим в соответствии с законодательством Донецкой Народной Республики правоприменительные функции по обеспечению исполнения и кассовому обслуживанию исполнения бюджетов бюджетной системы Донецкой Народной Республики, предварительному контр</w:t>
      </w:r>
      <w:r>
        <w:t>олю за ведением операций со средствами республиканского и местных бюджетов главными распорядителями, распорядителями и получателями бюджетных средств, функции по контролю и</w:t>
      </w:r>
      <w:proofErr w:type="gramEnd"/>
      <w:r>
        <w:t xml:space="preserve"> надзору в финансово-бюджетной сфере.</w:t>
      </w:r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Казначейство Донецкой Народной Республики нахо</w:t>
      </w:r>
      <w:r>
        <w:t>дится в ведении Правительства Донецкой Народной Республики.</w:t>
      </w:r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</w:pPr>
      <w:proofErr w:type="gramStart"/>
      <w:r>
        <w:t>Казначейство Донецкой Народной Республики в своей деятельности руководствуется Конституцией Донецкой Народной Республики, законами Донецкой Народной Республики, актами Главы и Правительства Донецк</w:t>
      </w:r>
      <w:r>
        <w:t>ой Народной Республики, международными договорами Донецкой Народной Республики, нормативными правовыми актами Министерства финансов Донецкой Народной Республики, правовыми актами Казначейства Донецкой Народной Республики, иными нормативными правовыми актам</w:t>
      </w:r>
      <w:r>
        <w:t>и Донецкой Народной Республики, а также настоящим Положением.</w:t>
      </w:r>
      <w:proofErr w:type="gramEnd"/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</w:pPr>
      <w:r>
        <w:t xml:space="preserve">Казначейство Донецкой Народной Республики осуществляет </w:t>
      </w:r>
      <w:proofErr w:type="gramStart"/>
      <w:r>
        <w:t>свою</w:t>
      </w:r>
      <w:proofErr w:type="gramEnd"/>
    </w:p>
    <w:p w:rsidR="001D1F45" w:rsidRDefault="00170098" w:rsidP="006077A7">
      <w:pPr>
        <w:pStyle w:val="20"/>
        <w:shd w:val="clear" w:color="auto" w:fill="auto"/>
        <w:tabs>
          <w:tab w:val="left" w:pos="1555"/>
          <w:tab w:val="left" w:pos="3389"/>
        </w:tabs>
        <w:spacing w:before="0" w:after="0" w:line="276" w:lineRule="auto"/>
      </w:pPr>
      <w:r>
        <w:t xml:space="preserve">деятельность непосредственно и через свои территориальные органы во взаимодействии с другими исполнительными органами государственной </w:t>
      </w:r>
      <w:r>
        <w:t>власти Донецкой Народной Республики, органами местного самоуправления Донецкой Народной Республики, Центральным Республиканским Банком Донецкой Народной</w:t>
      </w:r>
      <w:r>
        <w:tab/>
        <w:t>Республики,</w:t>
      </w:r>
      <w:r>
        <w:tab/>
        <w:t>общественными объединениями и иными</w:t>
      </w:r>
    </w:p>
    <w:p w:rsidR="001D1F45" w:rsidRDefault="00170098" w:rsidP="006077A7">
      <w:pPr>
        <w:pStyle w:val="20"/>
        <w:shd w:val="clear" w:color="auto" w:fill="auto"/>
        <w:spacing w:before="0" w:after="0" w:line="276" w:lineRule="auto"/>
      </w:pPr>
      <w:r>
        <w:t>организациями.</w:t>
      </w:r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76" w:lineRule="auto"/>
        <w:ind w:firstLine="740"/>
      </w:pPr>
      <w:r>
        <w:t>Казначейство Донецкой Народной Республик</w:t>
      </w:r>
      <w:r>
        <w:t>и является юридическим лицом, имеет печать с изображением Государственного герба Донецкой Народной Республики и своим наименованием, иные печати, штампы, бланки, установленного образца и счета, открываемые в соответствии с законодательством Донецкой Народн</w:t>
      </w:r>
      <w:r>
        <w:t>ой Республики.</w:t>
      </w:r>
    </w:p>
    <w:p w:rsidR="001D1F45" w:rsidRDefault="00170098" w:rsidP="006077A7">
      <w:pPr>
        <w:pStyle w:val="20"/>
        <w:shd w:val="clear" w:color="auto" w:fill="auto"/>
        <w:tabs>
          <w:tab w:val="left" w:pos="1555"/>
          <w:tab w:val="left" w:pos="3389"/>
          <w:tab w:val="left" w:pos="5717"/>
        </w:tabs>
        <w:spacing w:before="0" w:after="0" w:line="276" w:lineRule="auto"/>
        <w:ind w:firstLine="740"/>
      </w:pPr>
      <w:r>
        <w:t>Образование, реорганизация или упразднение Казначейства Донецкой Народной</w:t>
      </w:r>
      <w:r>
        <w:tab/>
        <w:t>Республики</w:t>
      </w:r>
      <w:r>
        <w:tab/>
        <w:t>осуществляется</w:t>
      </w:r>
      <w:r>
        <w:tab/>
        <w:t>в порядке, установленном</w:t>
      </w:r>
    </w:p>
    <w:p w:rsidR="001D1F45" w:rsidRDefault="00170098" w:rsidP="006077A7">
      <w:pPr>
        <w:pStyle w:val="20"/>
        <w:shd w:val="clear" w:color="auto" w:fill="auto"/>
        <w:spacing w:before="0" w:after="0" w:line="276" w:lineRule="auto"/>
      </w:pPr>
      <w:r>
        <w:t>законодательством Донецкой Народной Республики.</w:t>
      </w:r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r>
        <w:t xml:space="preserve">Имущество Казначейства Донецкой Народной Республики является </w:t>
      </w:r>
      <w:r>
        <w:lastRenderedPageBreak/>
        <w:t>собственностью Донецкой Народной Республики и закреплено за ним на праве оперативного управления.</w:t>
      </w:r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40"/>
      </w:pPr>
      <w:r>
        <w:t>Финансирование деятельности Казначейства Донецкой Народной Республики осуществляется за счет средств Республиканского бюджета Донецкой Народной Республики.</w:t>
      </w:r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r>
        <w:t>Ст</w:t>
      </w:r>
      <w:r>
        <w:t>руктура и штатное расписание Казначейства Донецкой Народной Республики утверждаются приказом руководителя Казначейства Донецкой Народной Республики по согласованию с Заместителем Председателя Правительства Донецкой Народной Республики, координирующим в соо</w:t>
      </w:r>
      <w:r>
        <w:t>тветствии с распределением обязанностей работу Казначейства Донецкой Народной Республики.</w:t>
      </w:r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r>
        <w:t>Предельная численность работников и размер ассигнований на содержание Казначейства Донецкой Народной Республики утверждается Правительством Донецкой Народной Республи</w:t>
      </w:r>
      <w:r>
        <w:t>ки в пределах средств, предусмотренных на эти цели в Республиканском бюджете Донецкой Народной Республики.</w:t>
      </w:r>
    </w:p>
    <w:p w:rsidR="001D1F45" w:rsidRDefault="00170098" w:rsidP="006077A7">
      <w:pPr>
        <w:pStyle w:val="20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276" w:lineRule="auto"/>
        <w:ind w:firstLine="760"/>
      </w:pPr>
      <w:r>
        <w:t>Полное наименование Казначейства Донецкой Народной Республики - РЕСПУБЛИКАНСКОЕ КАЗНАЧЕЙСТВО ДОНЕЦКОЙ НАРОДНОЙ РЕСПУБЛИКИ, сокращенное наименование -</w:t>
      </w:r>
      <w:r>
        <w:t xml:space="preserve"> КАЗНАЧЕЙСТВО ДОНЕЦКОЙ НАРОДНОЙ РЕСПУБЛИКИ.</w:t>
      </w:r>
    </w:p>
    <w:p w:rsidR="006077A7" w:rsidRDefault="006077A7" w:rsidP="006077A7">
      <w:pPr>
        <w:pStyle w:val="20"/>
        <w:shd w:val="clear" w:color="auto" w:fill="auto"/>
        <w:tabs>
          <w:tab w:val="left" w:pos="1177"/>
        </w:tabs>
        <w:spacing w:before="0" w:after="0" w:line="276" w:lineRule="auto"/>
      </w:pPr>
    </w:p>
    <w:p w:rsidR="001D1F45" w:rsidRDefault="00170098" w:rsidP="006077A7">
      <w:pPr>
        <w:pStyle w:val="32"/>
        <w:keepNext/>
        <w:keepLines/>
        <w:numPr>
          <w:ilvl w:val="0"/>
          <w:numId w:val="3"/>
        </w:numPr>
        <w:shd w:val="clear" w:color="auto" w:fill="auto"/>
        <w:tabs>
          <w:tab w:val="left" w:pos="4390"/>
        </w:tabs>
        <w:spacing w:before="0" w:after="0" w:line="276" w:lineRule="auto"/>
        <w:ind w:left="3680"/>
        <w:jc w:val="both"/>
      </w:pPr>
      <w:bookmarkStart w:id="10" w:name="bookmark9"/>
      <w:r>
        <w:t>Полномочия</w:t>
      </w:r>
      <w:bookmarkEnd w:id="10"/>
    </w:p>
    <w:p w:rsidR="006077A7" w:rsidRDefault="006077A7" w:rsidP="006077A7">
      <w:pPr>
        <w:pStyle w:val="32"/>
        <w:keepNext/>
        <w:keepLines/>
        <w:shd w:val="clear" w:color="auto" w:fill="auto"/>
        <w:tabs>
          <w:tab w:val="left" w:pos="4390"/>
        </w:tabs>
        <w:spacing w:before="0" w:after="0" w:line="276" w:lineRule="auto"/>
        <w:jc w:val="both"/>
      </w:pPr>
    </w:p>
    <w:p w:rsidR="001D1F45" w:rsidRDefault="00170098" w:rsidP="006077A7">
      <w:pPr>
        <w:pStyle w:val="20"/>
        <w:shd w:val="clear" w:color="auto" w:fill="auto"/>
        <w:spacing w:before="0" w:after="0" w:line="276" w:lineRule="auto"/>
        <w:ind w:firstLine="760"/>
      </w:pPr>
      <w:r>
        <w:t>11. Казначейство Донецкой Народной Республики осуществляет следующие полномочия в установленной сфере деятельности: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60"/>
      </w:pPr>
      <w:r>
        <w:t xml:space="preserve">Открывает в Центральном Республиканском Банке Донецкой Народной Республики и </w:t>
      </w:r>
      <w:r>
        <w:t>кредитных организациях счета по учету бюджетных сре</w:t>
      </w:r>
      <w:proofErr w:type="gramStart"/>
      <w:r>
        <w:t>дств в с</w:t>
      </w:r>
      <w:proofErr w:type="gramEnd"/>
      <w:r>
        <w:t>оответствии с законодательством Донецкой Народной Республики, устанавливает режимы счетов;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Открывает и ведет лицевые счета участников бюджетного процесса в рамках их бюджетных полномочий;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Доводит д</w:t>
      </w:r>
      <w:r>
        <w:t>о главных распорядителей, распорядителей и получателей</w:t>
      </w:r>
    </w:p>
    <w:p w:rsidR="001D1F45" w:rsidRDefault="00170098" w:rsidP="006077A7">
      <w:pPr>
        <w:pStyle w:val="20"/>
        <w:shd w:val="clear" w:color="auto" w:fill="auto"/>
        <w:tabs>
          <w:tab w:val="left" w:pos="3043"/>
        </w:tabs>
        <w:spacing w:before="0" w:after="0" w:line="276" w:lineRule="auto"/>
      </w:pPr>
      <w:r>
        <w:t>бюджетных средств Донецкой Народной Республики показатели сводной бюджетной росписи,</w:t>
      </w:r>
      <w:r>
        <w:tab/>
        <w:t>лимиты бюджетных обязательств и объемы</w:t>
      </w:r>
    </w:p>
    <w:p w:rsidR="001D1F45" w:rsidRDefault="00170098" w:rsidP="006077A7">
      <w:pPr>
        <w:pStyle w:val="20"/>
        <w:shd w:val="clear" w:color="auto" w:fill="auto"/>
        <w:spacing w:before="0" w:after="0" w:line="276" w:lineRule="auto"/>
      </w:pPr>
      <w:r>
        <w:t>финансирования;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60"/>
      </w:pPr>
      <w:r>
        <w:t xml:space="preserve">Ведет сводный реестр участников бюджетного процесса Донецкой </w:t>
      </w:r>
      <w:r>
        <w:t>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60"/>
      </w:pPr>
      <w:r>
        <w:t xml:space="preserve">Осуществляет учет бюджетных обязательств, подлежащих </w:t>
      </w:r>
      <w:r>
        <w:lastRenderedPageBreak/>
        <w:t>исполнению за счет средств бюджетов бюджетной системы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373"/>
        </w:tabs>
        <w:spacing w:before="0" w:after="0" w:line="276" w:lineRule="auto"/>
        <w:ind w:firstLine="760"/>
      </w:pPr>
      <w:r>
        <w:t>Ведет учет показателей сводной бюджетной росписи бюджетов бюджетной системы Донецкой Народной Респ</w:t>
      </w:r>
      <w:r>
        <w:t>ублики, лимитов бюджетных обязательств и их изменений;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373"/>
        </w:tabs>
        <w:spacing w:before="0" w:after="0" w:line="276" w:lineRule="auto"/>
        <w:ind w:firstLine="760"/>
      </w:pPr>
      <w:r>
        <w:t>Ведет учет операций по кассовому исполнению бюджетов бюджетной системы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383"/>
        </w:tabs>
        <w:spacing w:before="0" w:after="0" w:line="276" w:lineRule="auto"/>
        <w:ind w:firstLine="760"/>
      </w:pPr>
      <w:r>
        <w:t>Составляет и представляет в Министерство финансов Донецкой Народной Республики оперативную информаци</w:t>
      </w:r>
      <w:r>
        <w:t>ю и отчетность об исполнении бюджетов бюджетной системы;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483"/>
        </w:tabs>
        <w:spacing w:before="0" w:after="0" w:line="276" w:lineRule="auto"/>
        <w:ind w:firstLine="760"/>
      </w:pPr>
      <w:proofErr w:type="gramStart"/>
      <w:r>
        <w:t>Получает в установленном порядке от главных распорядителей средств бюджетов бюджетной системы Донецкой Народной Республики, исполнительных органов государственной власти Донецкой Народной Республики,</w:t>
      </w:r>
      <w:r>
        <w:t xml:space="preserve"> органов местного самоуправления Донецкой Народной Республики, Центрального Республиканского Банка Донецкой Народной Республики, республиканских фондов, общественных объединений и иных организаций материалы, необходимые для составления отчетности об исполн</w:t>
      </w:r>
      <w:r>
        <w:t>ении бюджетов бюджетной системы Донецкой Народной Республики;</w:t>
      </w:r>
      <w:proofErr w:type="gramEnd"/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</w:pPr>
      <w:r>
        <w:t>Осуществляет распределение доходов от уплаты налогов и сборов между бюджетами бюджетной системы Донецкой Народной Республики в соответствии с законодательством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3"/>
        </w:tabs>
        <w:spacing w:before="0" w:after="0" w:line="276" w:lineRule="auto"/>
        <w:ind w:firstLine="760"/>
      </w:pPr>
      <w:r>
        <w:t>Осущ</w:t>
      </w:r>
      <w:r>
        <w:t>ествляет прогнозирование и кассовое планирование средств бюджетов бюджетной системы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43"/>
        </w:tabs>
        <w:spacing w:before="0" w:after="0" w:line="276" w:lineRule="auto"/>
        <w:ind w:firstLine="760"/>
      </w:pPr>
      <w:r>
        <w:t xml:space="preserve">Осуществляет управление операциями на </w:t>
      </w:r>
      <w:proofErr w:type="gramStart"/>
      <w:r>
        <w:t>едином</w:t>
      </w:r>
      <w:proofErr w:type="gramEnd"/>
      <w:r>
        <w:t xml:space="preserve"> казначейском</w:t>
      </w:r>
    </w:p>
    <w:p w:rsidR="001D1F45" w:rsidRDefault="00170098" w:rsidP="006077A7">
      <w:pPr>
        <w:pStyle w:val="20"/>
        <w:shd w:val="clear" w:color="auto" w:fill="auto"/>
        <w:spacing w:before="0" w:after="0" w:line="276" w:lineRule="auto"/>
        <w:jc w:val="left"/>
      </w:pPr>
      <w:proofErr w:type="gramStart"/>
      <w:r>
        <w:t>счете</w:t>
      </w:r>
      <w:proofErr w:type="gramEnd"/>
      <w:r>
        <w:t>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</w:pPr>
      <w:r>
        <w:t>Осуществляет в установленном порядке кассовое обслуживание исполнения бюджето</w:t>
      </w:r>
      <w:r>
        <w:t>в бюджетной системы Донецкой Народной Республики, государственных внебюджетных фондов;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Осуществляет в установленном порядке кассовое обслуживание исполнения бюджетов государственных внебюджетных фондов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 xml:space="preserve">Обеспечивает проведение </w:t>
      </w:r>
      <w:r>
        <w:t>кассовых выплат из бюджетов бюджетной системы Донецкой Народной Республики от имени и по поручению соответствующих органов, осуществляющих сбор доходов бюджетов, или получателей средств указанных бюджетов, лицевые счета которых в установленном порядке откр</w:t>
      </w:r>
      <w:r>
        <w:t>ыты в Казначействе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</w:pPr>
      <w:r>
        <w:t xml:space="preserve">Осуществляет предварительный </w:t>
      </w:r>
      <w:proofErr w:type="gramStart"/>
      <w:r>
        <w:t>контроль за</w:t>
      </w:r>
      <w:proofErr w:type="gramEnd"/>
      <w:r>
        <w:t xml:space="preserve"> ведением операций со </w:t>
      </w:r>
      <w:r>
        <w:lastRenderedPageBreak/>
        <w:t>средствами бюджетов бюджетной системы Донецкой Народной Республики главными распорядителями, распорядителями и получателями бюджетных средств;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</w:pPr>
      <w:r>
        <w:t>Ос</w:t>
      </w:r>
      <w:r>
        <w:t>уществляет подтверждение денежных обязательств бюджетов бюджетной системы Донецкой Народной Республики и совершает разрешительную надпись на право осуществления расходов в рамках выделенных лимитов бюджетных обязательств;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</w:pPr>
      <w:r>
        <w:t>Осуществляет возврат (зачет) излиш</w:t>
      </w:r>
      <w:r>
        <w:t>не уплаченных или излишне взысканных сумм налогов, сборов и иных платежей.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Осуществляет полномочия по контролю и надзору в финансово</w:t>
      </w:r>
      <w:r w:rsidR="006077A7">
        <w:t>-</w:t>
      </w:r>
      <w:r>
        <w:t>бюджетной сфере в порядке, установленном Правительством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 xml:space="preserve">Осуществляет </w:t>
      </w:r>
      <w:proofErr w:type="gramStart"/>
      <w:r>
        <w:t>контроль за</w:t>
      </w:r>
      <w:proofErr w:type="gramEnd"/>
      <w:r>
        <w:t xml:space="preserve"> </w:t>
      </w:r>
      <w:r>
        <w:t>своевременностью и полнотой устранения объектами контроля нарушений законодательства и (или) возмещения причиненного такими нарушениями ущерба Донецкой Народной Республики в установленной сфере деятельности;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Осуществляет в установленном Казначейством Донец</w:t>
      </w:r>
      <w:r>
        <w:t>кой Народной Республики порядке анализ исполнения бюджетных полномочий органов муниципального финансового контроля;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Осуществляет, в рамках своей компетенции, производство по делам об административных правонарушениях в соответствии с действующим законодател</w:t>
      </w:r>
      <w:r>
        <w:t>ьством;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3"/>
        </w:tabs>
        <w:spacing w:before="0" w:after="0" w:line="276" w:lineRule="auto"/>
        <w:ind w:firstLine="760"/>
      </w:pPr>
      <w:r>
        <w:t>Проводит анализ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</w:pPr>
      <w:r>
        <w:t>Осуществляет организацию и проведение внутреннего контроля и внутреннего аудита в Казначействе Донецкой Нар</w:t>
      </w:r>
      <w:r>
        <w:t>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Представляет в установленном порядке в судебных органах права и законные интересы Донецкой Народной Республики по вопросам, отнесенным к компетенции Казначейства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 xml:space="preserve">Обобщает практику применения законодательства </w:t>
      </w:r>
      <w:r>
        <w:t>Донецкой Народной Республики в установленной сфере деятельности и вносит в Министерство финансов Донецкой Народной Республики предложения по его совершенствованию;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Осуществляет функции главного распорядителя бюджетных средств, предусмотренных на содержание</w:t>
      </w:r>
      <w:r>
        <w:t xml:space="preserve"> Казначейства Донецкой Народной Республики и реализацию возложенных на него функций;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3"/>
        </w:tabs>
        <w:spacing w:before="0" w:after="0" w:line="276" w:lineRule="auto"/>
        <w:ind w:firstLine="760"/>
      </w:pPr>
      <w:r>
        <w:t xml:space="preserve">Обеспечивает в пределах своей компетенции защиту сведений, </w:t>
      </w:r>
      <w:r>
        <w:lastRenderedPageBreak/>
        <w:t>составляющих государственную тайну;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</w:pPr>
      <w:r>
        <w:t>Обеспечивает защиту полученной в процессе деятельности информации, составляю</w:t>
      </w:r>
      <w:r>
        <w:t>щей служебную банковскую, налоговую, аудиторскую, коммерческую тайну, тайну связи, и иной конфиденциальной информации;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Осуществляет функции удостоверяющего центра для обеспечения участников электронного взаимодействия в установленной сфере деятельности сер</w:t>
      </w:r>
      <w:r>
        <w:t>тификатами ключей проверки электронных подписей;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Осуществляет переподготовку (повышение квалификации) сотрудников органов Казначейства Донецкой Народной Республики в области защиты государственной тайны, технической защиты информации;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proofErr w:type="gramStart"/>
      <w:r>
        <w:t>Осуществляет прием гр</w:t>
      </w:r>
      <w:r>
        <w:t>аждан, обеспечивает своевременное и полное рассмотрение письменных обращений граждан и объединений граждан, в том числе юридических лиц, принятие по ним решений, а также направление заявителем ответов в установленный законодательством Донецкой Народной Рес</w:t>
      </w:r>
      <w:r>
        <w:t>публики срок;</w:t>
      </w:r>
      <w:proofErr w:type="gramEnd"/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Осуществляет в соответствии с законодательством Донецкой Народной Республики работу по комплектованию, хранению, учету и использованию архивных документов, образовавшихся в ходе деятельности Казначейства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>
        <w:t>Осуществ</w:t>
      </w:r>
      <w:r>
        <w:t>ляет организацию и ведение мобилизационной подготовки и гражданской обороны в Казначействе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</w:pPr>
      <w:r>
        <w:t>Организует дополнительное профессиональное образование работников Казначейства Донецкой Народной Республики;</w:t>
      </w:r>
    </w:p>
    <w:p w:rsidR="001D1F45" w:rsidRDefault="00170098" w:rsidP="006077A7">
      <w:pPr>
        <w:pStyle w:val="20"/>
        <w:numPr>
          <w:ilvl w:val="0"/>
          <w:numId w:val="4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</w:pPr>
      <w:r>
        <w:t>Взаимодействует в установл</w:t>
      </w:r>
      <w:r>
        <w:t>енном порядке с органами государственной власти иностранных государств и международными организациями в установленной сфере деятельности;</w:t>
      </w:r>
    </w:p>
    <w:p w:rsidR="001D1F45" w:rsidRDefault="00170098" w:rsidP="006077A7">
      <w:pPr>
        <w:pStyle w:val="20"/>
        <w:shd w:val="clear" w:color="auto" w:fill="auto"/>
        <w:spacing w:before="0" w:after="0" w:line="276" w:lineRule="auto"/>
        <w:ind w:firstLine="760"/>
      </w:pPr>
      <w:r>
        <w:t xml:space="preserve">11.38. </w:t>
      </w:r>
      <w:proofErr w:type="gramStart"/>
      <w:r>
        <w:t>Осуществляет иные функции в установленной сфере деятельности, если такие функции предусмотрены законами Донецко</w:t>
      </w:r>
      <w:r>
        <w:t>й Народной Республики, нормативными правовыми актами Главы Донецкой Народной Республики, Правительства Донецкой Народной Республики.</w:t>
      </w:r>
      <w:proofErr w:type="gramEnd"/>
    </w:p>
    <w:p w:rsidR="001D1F45" w:rsidRDefault="00170098" w:rsidP="006077A7">
      <w:pPr>
        <w:pStyle w:val="20"/>
        <w:numPr>
          <w:ilvl w:val="0"/>
          <w:numId w:val="5"/>
        </w:numPr>
        <w:shd w:val="clear" w:color="auto" w:fill="auto"/>
        <w:tabs>
          <w:tab w:val="left" w:pos="1167"/>
        </w:tabs>
        <w:spacing w:before="0" w:after="0" w:line="276" w:lineRule="auto"/>
        <w:ind w:firstLine="760"/>
      </w:pPr>
      <w:r>
        <w:t>Казначейство Донецкой Народной Республики в целях реализации полномочий в установленной сфере деятельности имеет право: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Запрашивать и получать сведения и документы, необходимые для осуществления контроля, а также для принятия решения по вопросам установленной сферы деятельности;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>Предоставлять юридическим и физическим лицам разъяснения по вопросам, отнесенным к установленной</w:t>
      </w:r>
      <w:r>
        <w:t xml:space="preserve"> сфере деятельности;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69"/>
        </w:tabs>
        <w:spacing w:before="0" w:after="0" w:line="276" w:lineRule="auto"/>
        <w:ind w:firstLine="760"/>
      </w:pPr>
      <w:r>
        <w:lastRenderedPageBreak/>
        <w:t>Привлекать в установленном порядке для проработки вопросов, отнесенных к установленной сфере деятельности, научные и иные организации, а также ученых и специалистов;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Обращаться в суд с исковыми заявлениями в случае не исполнения предпи</w:t>
      </w:r>
      <w:r>
        <w:t>саний о возмещении ущерба, причинённого нарушениями бюджетного законодательства Донецкой Народной Республики и иных нормативных правовых актов, регулирующих бюджетные правоотношения;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деятельностью территориальных органов Казначейст</w:t>
      </w:r>
      <w:r>
        <w:t>ва Донецкой Народной Республики;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Создавать, реорганизовывать и ликвидировать территориальные органы Казначейства Донецкой Народной Республики по согласованию с Правительством Донецкой Народной Республики;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proofErr w:type="gramStart"/>
      <w:r>
        <w:t>Применять предусмотренные законодательством Донецко</w:t>
      </w:r>
      <w:r>
        <w:t>й Народной Республики и нормативными правовыми актами Донецкой Народной Республики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</w:t>
      </w:r>
      <w:r>
        <w:t>ых требований в установленной сфере деятельности, а также меры по ликвидации последствий указанных нарушений;</w:t>
      </w:r>
      <w:proofErr w:type="gramEnd"/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4"/>
        </w:tabs>
        <w:spacing w:before="0" w:after="0" w:line="276" w:lineRule="auto"/>
        <w:ind w:firstLine="760"/>
      </w:pPr>
      <w:r>
        <w:t>Создавать совещательные и экспертные органы (советы, комиссии, группы, коллегии) в установленной сфере деятельности.</w:t>
      </w:r>
    </w:p>
    <w:p w:rsidR="001D1F45" w:rsidRDefault="00170098" w:rsidP="006077A7">
      <w:pPr>
        <w:pStyle w:val="20"/>
        <w:numPr>
          <w:ilvl w:val="0"/>
          <w:numId w:val="5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proofErr w:type="gramStart"/>
      <w:r>
        <w:t>Казначейство Донецкой Народно</w:t>
      </w:r>
      <w:r>
        <w:t>й Республики не вправе осуществлять в установленной сфере деятельности нормативно-правовое регулирование, кроме случаев, устанавливаемых законами Донецкой Народной Республики, указами Г лавы Донецкой Народной Республики, постановлениями Правительства Донец</w:t>
      </w:r>
      <w:r>
        <w:t>кой Народной Республики, а также функции по управлению государственным имуществом и оказанию платных услуг.</w:t>
      </w:r>
      <w:proofErr w:type="gramEnd"/>
    </w:p>
    <w:p w:rsidR="001D1F45" w:rsidRDefault="00170098" w:rsidP="006077A7">
      <w:pPr>
        <w:pStyle w:val="20"/>
        <w:shd w:val="clear" w:color="auto" w:fill="auto"/>
        <w:spacing w:before="0" w:after="0" w:line="276" w:lineRule="auto"/>
        <w:ind w:firstLine="760"/>
      </w:pPr>
      <w:r>
        <w:t>Установленные абзацем 1 настоящего пункта ограничения не распространяются на полномочия руководителя Казначейства Донецкой Народной Республики по уп</w:t>
      </w:r>
      <w:r>
        <w:t>равлению имуществом, закрепленным за Казначейством Донецкой Народной Республики на праве оперативного управления, решению кадровых вопросов и вопросов организации деятельности Казначейства Донецкой Народной Республики.</w:t>
      </w:r>
    </w:p>
    <w:p w:rsidR="001D1F45" w:rsidRDefault="00170098" w:rsidP="006077A7">
      <w:pPr>
        <w:pStyle w:val="20"/>
        <w:numPr>
          <w:ilvl w:val="0"/>
          <w:numId w:val="5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r>
        <w:t xml:space="preserve">Должностные лица Казначейства </w:t>
      </w:r>
      <w:r>
        <w:t>Донецкой Народной Республики при осуществлении контрольных мероприятий имеют право: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97"/>
        </w:tabs>
        <w:spacing w:before="0" w:after="0" w:line="276" w:lineRule="auto"/>
        <w:ind w:firstLine="760"/>
      </w:pPr>
      <w:r>
        <w:t xml:space="preserve">Прохода в установленном порядке на территории объектов контроля, а также во все здания и помещения, занимаемые этим объектом, не зависимо от ведомственной подчиненности и </w:t>
      </w:r>
      <w:r>
        <w:t>организационно-правовой формы;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97"/>
        </w:tabs>
        <w:spacing w:before="0" w:after="0" w:line="276" w:lineRule="auto"/>
        <w:ind w:firstLine="760"/>
      </w:pPr>
      <w:r>
        <w:lastRenderedPageBreak/>
        <w:t>В случае обнаружения подделок, подлогов, хищений, злоупотреблений и при необходимости пресечения таких противоправных действий изымать необходимые документы и материалы с учетом ограничений, установленных законодательством До</w:t>
      </w:r>
      <w:r>
        <w:t>нецкой Народной Республики, составляя акт изъятия и копий изъятых документов или их опись в соответствующих делах;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92"/>
        </w:tabs>
        <w:spacing w:before="0" w:after="0" w:line="276" w:lineRule="auto"/>
        <w:ind w:firstLine="760"/>
      </w:pPr>
      <w:r>
        <w:t>При проведении ревизий и проверок не должны вмешиваться в деятельность объектов контроля, если иное не установлено законом.</w:t>
      </w:r>
    </w:p>
    <w:p w:rsidR="006077A7" w:rsidRDefault="006077A7" w:rsidP="006077A7">
      <w:pPr>
        <w:pStyle w:val="20"/>
        <w:shd w:val="clear" w:color="auto" w:fill="auto"/>
        <w:tabs>
          <w:tab w:val="left" w:pos="1392"/>
        </w:tabs>
        <w:spacing w:before="0" w:after="0" w:line="276" w:lineRule="auto"/>
      </w:pPr>
    </w:p>
    <w:p w:rsidR="001D1F45" w:rsidRDefault="00170098" w:rsidP="006077A7">
      <w:pPr>
        <w:pStyle w:val="32"/>
        <w:keepNext/>
        <w:keepLines/>
        <w:numPr>
          <w:ilvl w:val="0"/>
          <w:numId w:val="3"/>
        </w:numPr>
        <w:shd w:val="clear" w:color="auto" w:fill="auto"/>
        <w:tabs>
          <w:tab w:val="left" w:pos="3665"/>
        </w:tabs>
        <w:spacing w:before="0" w:after="0" w:line="276" w:lineRule="auto"/>
        <w:ind w:left="2940"/>
        <w:jc w:val="both"/>
      </w:pPr>
      <w:bookmarkStart w:id="11" w:name="bookmark10"/>
      <w:r>
        <w:t>Организация деяте</w:t>
      </w:r>
      <w:r>
        <w:t>льности</w:t>
      </w:r>
      <w:bookmarkEnd w:id="11"/>
    </w:p>
    <w:p w:rsidR="006077A7" w:rsidRDefault="006077A7" w:rsidP="006077A7">
      <w:pPr>
        <w:pStyle w:val="32"/>
        <w:keepNext/>
        <w:keepLines/>
        <w:shd w:val="clear" w:color="auto" w:fill="auto"/>
        <w:tabs>
          <w:tab w:val="left" w:pos="3665"/>
        </w:tabs>
        <w:spacing w:before="0" w:after="0" w:line="276" w:lineRule="auto"/>
        <w:jc w:val="both"/>
      </w:pPr>
    </w:p>
    <w:p w:rsidR="001D1F45" w:rsidRDefault="00170098" w:rsidP="006077A7">
      <w:pPr>
        <w:pStyle w:val="20"/>
        <w:numPr>
          <w:ilvl w:val="0"/>
          <w:numId w:val="5"/>
        </w:numPr>
        <w:shd w:val="clear" w:color="auto" w:fill="auto"/>
        <w:tabs>
          <w:tab w:val="left" w:pos="1191"/>
        </w:tabs>
        <w:spacing w:before="0" w:after="0" w:line="276" w:lineRule="auto"/>
        <w:ind w:firstLine="760"/>
      </w:pPr>
      <w:r>
        <w:t>Казначейство Донецкой Народной Республики возглавляет руководитель, назначаемый на должность и освобождаемый от должности Главой Донецкой Народной Республики по представлению Председателя Правительства Донецкой Народной Республики.</w:t>
      </w:r>
    </w:p>
    <w:p w:rsidR="001D1F45" w:rsidRDefault="00170098" w:rsidP="006077A7">
      <w:pPr>
        <w:pStyle w:val="20"/>
        <w:shd w:val="clear" w:color="auto" w:fill="auto"/>
        <w:tabs>
          <w:tab w:val="left" w:pos="2165"/>
          <w:tab w:val="left" w:pos="4339"/>
          <w:tab w:val="left" w:pos="9310"/>
        </w:tabs>
        <w:spacing w:before="0" w:after="0" w:line="276" w:lineRule="auto"/>
        <w:ind w:firstLine="760"/>
      </w:pPr>
      <w:r>
        <w:t>Руководитель Каз</w:t>
      </w:r>
      <w:r>
        <w:t>начейства Донецкой Народной Республики несет персональную</w:t>
      </w:r>
      <w:r>
        <w:tab/>
        <w:t>ответственность</w:t>
      </w:r>
      <w:r>
        <w:tab/>
        <w:t xml:space="preserve">за осуществление </w:t>
      </w:r>
      <w:proofErr w:type="gramStart"/>
      <w:r>
        <w:t>возложенных</w:t>
      </w:r>
      <w:proofErr w:type="gramEnd"/>
      <w:r>
        <w:tab/>
        <w:t>на</w:t>
      </w:r>
    </w:p>
    <w:p w:rsidR="001D1F45" w:rsidRDefault="00170098" w:rsidP="006077A7">
      <w:pPr>
        <w:pStyle w:val="20"/>
        <w:shd w:val="clear" w:color="auto" w:fill="auto"/>
        <w:spacing w:before="0" w:after="0" w:line="276" w:lineRule="auto"/>
        <w:jc w:val="left"/>
      </w:pPr>
      <w:r>
        <w:t>Казначейство Донецкой Народной Республики полномочий.</w:t>
      </w:r>
    </w:p>
    <w:p w:rsidR="001D1F45" w:rsidRDefault="00170098" w:rsidP="006077A7">
      <w:pPr>
        <w:pStyle w:val="20"/>
        <w:shd w:val="clear" w:color="auto" w:fill="auto"/>
        <w:tabs>
          <w:tab w:val="left" w:pos="9310"/>
        </w:tabs>
        <w:spacing w:before="0" w:after="0" w:line="276" w:lineRule="auto"/>
        <w:ind w:firstLine="760"/>
      </w:pPr>
      <w:r>
        <w:t xml:space="preserve">Руководитель Казначейства Донецкой Народной Республики имеет заместителей, назначаемых на </w:t>
      </w:r>
      <w:r>
        <w:t>должность и освобождаемых от должности Председателем Правительства Донецкой Народной Республики</w:t>
      </w:r>
      <w:r>
        <w:tab/>
      </w:r>
      <w:proofErr w:type="gramStart"/>
      <w:r>
        <w:t>по</w:t>
      </w:r>
      <w:proofErr w:type="gramEnd"/>
    </w:p>
    <w:p w:rsidR="001D1F45" w:rsidRDefault="00170098" w:rsidP="006077A7">
      <w:pPr>
        <w:pStyle w:val="20"/>
        <w:shd w:val="clear" w:color="auto" w:fill="auto"/>
        <w:spacing w:before="0" w:after="0" w:line="276" w:lineRule="auto"/>
        <w:jc w:val="left"/>
      </w:pPr>
      <w:r>
        <w:t>представлению Руководителя Казначейства Донецкой Народной Республики.</w:t>
      </w:r>
    </w:p>
    <w:p w:rsidR="001D1F45" w:rsidRDefault="00170098" w:rsidP="006077A7">
      <w:pPr>
        <w:pStyle w:val="20"/>
        <w:numPr>
          <w:ilvl w:val="0"/>
          <w:numId w:val="5"/>
        </w:numPr>
        <w:shd w:val="clear" w:color="auto" w:fill="auto"/>
        <w:tabs>
          <w:tab w:val="left" w:pos="1211"/>
        </w:tabs>
        <w:spacing w:before="0" w:after="0" w:line="276" w:lineRule="auto"/>
        <w:ind w:firstLine="760"/>
      </w:pPr>
      <w:r>
        <w:t>Руководитель Казначейства Донецкой Народной Республики: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 xml:space="preserve">Распределяет обязанности между </w:t>
      </w:r>
      <w:r>
        <w:t>своими заместителями;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418"/>
        </w:tabs>
        <w:spacing w:before="0" w:after="0" w:line="276" w:lineRule="auto"/>
        <w:ind w:firstLine="760"/>
      </w:pPr>
      <w:r>
        <w:t>Представляет Правительству Донецкой Народной Республики:</w:t>
      </w:r>
    </w:p>
    <w:p w:rsidR="001D1F45" w:rsidRDefault="00170098" w:rsidP="006077A7">
      <w:pPr>
        <w:pStyle w:val="20"/>
        <w:numPr>
          <w:ilvl w:val="2"/>
          <w:numId w:val="5"/>
        </w:numPr>
        <w:shd w:val="clear" w:color="auto" w:fill="auto"/>
        <w:tabs>
          <w:tab w:val="left" w:pos="1776"/>
        </w:tabs>
        <w:spacing w:before="0" w:after="0" w:line="276" w:lineRule="auto"/>
        <w:ind w:firstLine="760"/>
      </w:pPr>
      <w:r>
        <w:t>Проект Положения о Казначействе Донецкой Народной Республики;</w:t>
      </w:r>
    </w:p>
    <w:p w:rsidR="001D1F45" w:rsidRDefault="00170098" w:rsidP="006077A7">
      <w:pPr>
        <w:pStyle w:val="20"/>
        <w:numPr>
          <w:ilvl w:val="2"/>
          <w:numId w:val="5"/>
        </w:numPr>
        <w:shd w:val="clear" w:color="auto" w:fill="auto"/>
        <w:tabs>
          <w:tab w:val="left" w:pos="1613"/>
        </w:tabs>
        <w:spacing w:before="0" w:after="0" w:line="276" w:lineRule="auto"/>
        <w:ind w:firstLine="760"/>
      </w:pPr>
      <w:r>
        <w:t xml:space="preserve">Предложения о предельной численности и фонде </w:t>
      </w:r>
      <w:proofErr w:type="gramStart"/>
      <w:r>
        <w:t>оплаты труда работников аппарата Казначейства Донецкой Народной Респуб</w:t>
      </w:r>
      <w:r>
        <w:t>лики</w:t>
      </w:r>
      <w:proofErr w:type="gramEnd"/>
      <w:r>
        <w:t xml:space="preserve"> и его территориальных органов;</w:t>
      </w:r>
    </w:p>
    <w:p w:rsidR="001D1F45" w:rsidRDefault="00170098" w:rsidP="006077A7">
      <w:pPr>
        <w:pStyle w:val="20"/>
        <w:numPr>
          <w:ilvl w:val="2"/>
          <w:numId w:val="5"/>
        </w:numPr>
        <w:shd w:val="clear" w:color="auto" w:fill="auto"/>
        <w:tabs>
          <w:tab w:val="left" w:pos="1608"/>
        </w:tabs>
        <w:spacing w:before="0" w:after="0" w:line="276" w:lineRule="auto"/>
        <w:ind w:firstLine="760"/>
      </w:pPr>
      <w:r>
        <w:t>Предложения о представлении к награждению государственными наградами и грамотами Правительства Донецкой Народной Республики работников Казначейства Донецкой Народной Республики, а также других лиц, осуществляющих деятель</w:t>
      </w:r>
      <w:r>
        <w:t>ность в установленной сфере;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 xml:space="preserve">Представляет Главе Донецкой Народной Республики предложения о представлении к награждению государственными наградами и грамотами Донецкой Народной Республики работников Казначейства Донецкой Народной Республики, а также других </w:t>
      </w:r>
      <w:r>
        <w:t xml:space="preserve">лиц, осуществляющих деятельность в </w:t>
      </w:r>
      <w:r>
        <w:lastRenderedPageBreak/>
        <w:t>установленной сфере;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Назначает на должность и освобождает от должности работников Казначейства Донецкой Народной Республики, в том числе руководителей территориальных органов Казначейства Донецкой Народной Республики;</w:t>
      </w:r>
    </w:p>
    <w:p w:rsidR="001D1F45" w:rsidRDefault="00170098" w:rsidP="006077A7">
      <w:pPr>
        <w:pStyle w:val="20"/>
        <w:numPr>
          <w:ilvl w:val="1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</w:pPr>
      <w:r>
        <w:t>Утв</w:t>
      </w:r>
      <w:r>
        <w:t>ерждает положения о структурных подразделениях Казначейства Донецкой Народной Республики и положения о территориальных органах Казначейства Донецкой Народной Республики.</w:t>
      </w:r>
    </w:p>
    <w:p w:rsidR="001D1F45" w:rsidRDefault="00170098" w:rsidP="006077A7">
      <w:pPr>
        <w:pStyle w:val="20"/>
        <w:numPr>
          <w:ilvl w:val="0"/>
          <w:numId w:val="5"/>
        </w:numPr>
        <w:shd w:val="clear" w:color="auto" w:fill="auto"/>
        <w:tabs>
          <w:tab w:val="left" w:pos="1171"/>
        </w:tabs>
        <w:spacing w:before="0" w:after="0" w:line="276" w:lineRule="auto"/>
        <w:ind w:firstLine="760"/>
      </w:pPr>
      <w:r>
        <w:t xml:space="preserve">Место нахождения Казначейства Донецкой Народной Республики - ДНР 83086, город Донецк, </w:t>
      </w:r>
      <w:r>
        <w:t>Ворошиловский район, улица Артема, дом 38.</w:t>
      </w:r>
    </w:p>
    <w:sectPr w:rsidR="001D1F45">
      <w:headerReference w:type="default" r:id="rId11"/>
      <w:pgSz w:w="11900" w:h="16840"/>
      <w:pgMar w:top="1212" w:right="533" w:bottom="1391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098" w:rsidRDefault="00170098">
      <w:r>
        <w:separator/>
      </w:r>
    </w:p>
  </w:endnote>
  <w:endnote w:type="continuationSeparator" w:id="0">
    <w:p w:rsidR="00170098" w:rsidRDefault="0017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098" w:rsidRDefault="00170098"/>
  </w:footnote>
  <w:footnote w:type="continuationSeparator" w:id="0">
    <w:p w:rsidR="00170098" w:rsidRDefault="001700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F45" w:rsidRDefault="0017009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0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D1F45" w:rsidRDefault="00170098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E0124" w:rsidRPr="003E0124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775"/>
    <w:multiLevelType w:val="multilevel"/>
    <w:tmpl w:val="9DE0403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5D7690"/>
    <w:multiLevelType w:val="multilevel"/>
    <w:tmpl w:val="A6129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080D48"/>
    <w:multiLevelType w:val="multilevel"/>
    <w:tmpl w:val="5DF4D93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EC6DAE"/>
    <w:multiLevelType w:val="multilevel"/>
    <w:tmpl w:val="091A98D8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F46631"/>
    <w:multiLevelType w:val="hybridMultilevel"/>
    <w:tmpl w:val="0FFA2FEC"/>
    <w:lvl w:ilvl="0" w:tplc="E3A84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A01D7"/>
    <w:multiLevelType w:val="multilevel"/>
    <w:tmpl w:val="A63CF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1F45"/>
    <w:rsid w:val="00170098"/>
    <w:rsid w:val="001D1F45"/>
    <w:rsid w:val="003E0124"/>
    <w:rsid w:val="004312C0"/>
    <w:rsid w:val="0060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960" w:line="41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180" w:line="250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312C0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12C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19-ot-25-04-2019-goda-ob-obrazovanii-respublikanskogo-kaznachejstva-donetskoj-narodnoj-respubliki-i-reorganizatsii-ministerstva-finansov-donetskoj-narodnoj-r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2500</Words>
  <Characters>14252</Characters>
  <Application>Microsoft Office Word</Application>
  <DocSecurity>0</DocSecurity>
  <Lines>118</Lines>
  <Paragraphs>33</Paragraphs>
  <ScaleCrop>false</ScaleCrop>
  <Company/>
  <LinksUpToDate>false</LinksUpToDate>
  <CharactersWithSpaces>16719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2019-05-14T10:10:00Z</dcterms:created>
  <dcterms:modified xsi:type="dcterms:W3CDTF">2019-05-14T10:17:00Z</dcterms:modified>
</cp:coreProperties>
</file>