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E0" w:rsidRDefault="00E119E0" w:rsidP="00E119E0">
      <w:pPr>
        <w:framePr w:h="12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00125" cy="809625"/>
            <wp:effectExtent l="0" t="0" r="0" b="0"/>
            <wp:docPr id="1" name="Рисунок 1" descr="C:\Users\user\Desktop\доки\постановления совета министров\18.06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6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9E0" w:rsidRDefault="00E119E0" w:rsidP="00E119E0">
      <w:pPr>
        <w:spacing w:line="276" w:lineRule="auto"/>
        <w:rPr>
          <w:sz w:val="2"/>
          <w:szCs w:val="2"/>
        </w:rPr>
      </w:pPr>
    </w:p>
    <w:p w:rsidR="003845B3" w:rsidRDefault="00131AE8" w:rsidP="00E119E0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3845B3" w:rsidRDefault="00131AE8" w:rsidP="00E119E0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E119E0" w:rsidRDefault="00E119E0" w:rsidP="00E119E0">
      <w:pPr>
        <w:pStyle w:val="10"/>
        <w:keepNext/>
        <w:keepLines/>
        <w:shd w:val="clear" w:color="auto" w:fill="auto"/>
        <w:spacing w:after="0" w:line="276" w:lineRule="auto"/>
      </w:pPr>
    </w:p>
    <w:p w:rsidR="003845B3" w:rsidRDefault="00131AE8" w:rsidP="00E119E0">
      <w:pPr>
        <w:pStyle w:val="20"/>
        <w:keepNext/>
        <w:keepLines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E119E0" w:rsidRDefault="00E119E0" w:rsidP="00E119E0">
      <w:pPr>
        <w:pStyle w:val="20"/>
        <w:keepNext/>
        <w:keepLines/>
        <w:shd w:val="clear" w:color="auto" w:fill="auto"/>
        <w:spacing w:before="0" w:line="276" w:lineRule="auto"/>
      </w:pPr>
    </w:p>
    <w:p w:rsidR="003845B3" w:rsidRDefault="00131AE8" w:rsidP="00E119E0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  <w:bookmarkStart w:id="2" w:name="bookmark2"/>
      <w:r>
        <w:rPr>
          <w:rStyle w:val="214pt"/>
          <w:b/>
          <w:bCs/>
        </w:rPr>
        <w:t xml:space="preserve">№ 10-7 от 02.06.2015 </w:t>
      </w:r>
      <w:r>
        <w:rPr>
          <w:rStyle w:val="214pt0"/>
          <w:b/>
          <w:bCs/>
        </w:rPr>
        <w:t>г.</w:t>
      </w:r>
      <w:bookmarkEnd w:id="2"/>
    </w:p>
    <w:p w:rsidR="00E119E0" w:rsidRDefault="00E119E0" w:rsidP="00E119E0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</w:p>
    <w:p w:rsidR="00E119E0" w:rsidRDefault="00E119E0" w:rsidP="00E119E0">
      <w:pPr>
        <w:pStyle w:val="20"/>
        <w:keepNext/>
        <w:keepLines/>
        <w:shd w:val="clear" w:color="auto" w:fill="auto"/>
        <w:spacing w:before="0" w:line="276" w:lineRule="auto"/>
      </w:pPr>
    </w:p>
    <w:p w:rsidR="003845B3" w:rsidRDefault="00131AE8" w:rsidP="00E119E0">
      <w:pPr>
        <w:pStyle w:val="20"/>
        <w:keepNext/>
        <w:keepLines/>
        <w:shd w:val="clear" w:color="auto" w:fill="auto"/>
        <w:spacing w:before="0" w:line="276" w:lineRule="auto"/>
        <w:ind w:firstLine="920"/>
        <w:jc w:val="both"/>
      </w:pPr>
      <w:bookmarkStart w:id="3" w:name="bookmark3"/>
      <w:r>
        <w:rPr>
          <w:rStyle w:val="214pt"/>
          <w:b/>
          <w:bCs/>
        </w:rPr>
        <w:t xml:space="preserve">Об утверждении Порядка учёта пожаров </w:t>
      </w:r>
      <w:r>
        <w:rPr>
          <w:rStyle w:val="214pt0"/>
          <w:b/>
          <w:bCs/>
        </w:rPr>
        <w:t xml:space="preserve">и их </w:t>
      </w:r>
      <w:r>
        <w:rPr>
          <w:rStyle w:val="214pt"/>
          <w:b/>
          <w:bCs/>
        </w:rPr>
        <w:t xml:space="preserve">последствий </w:t>
      </w:r>
      <w:proofErr w:type="gramStart"/>
      <w:r>
        <w:rPr>
          <w:rStyle w:val="214pt"/>
          <w:b/>
          <w:bCs/>
        </w:rPr>
        <w:t>в</w:t>
      </w:r>
      <w:bookmarkEnd w:id="3"/>
      <w:proofErr w:type="gramEnd"/>
    </w:p>
    <w:p w:rsidR="003845B3" w:rsidRDefault="00131AE8" w:rsidP="00E119E0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  <w:bookmarkStart w:id="4" w:name="bookmark4"/>
      <w:r>
        <w:rPr>
          <w:rStyle w:val="214pt"/>
          <w:b/>
          <w:bCs/>
        </w:rPr>
        <w:t xml:space="preserve">Донецкой Народной </w:t>
      </w:r>
      <w:r>
        <w:rPr>
          <w:rStyle w:val="214pt0"/>
          <w:b/>
          <w:bCs/>
        </w:rPr>
        <w:t>Республике</w:t>
      </w:r>
      <w:bookmarkEnd w:id="4"/>
    </w:p>
    <w:p w:rsidR="00E119E0" w:rsidRDefault="00E119E0" w:rsidP="00E119E0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</w:p>
    <w:p w:rsidR="00E119E0" w:rsidRDefault="00E119E0" w:rsidP="00E119E0">
      <w:pPr>
        <w:pStyle w:val="20"/>
        <w:keepNext/>
        <w:keepLines/>
        <w:shd w:val="clear" w:color="auto" w:fill="auto"/>
        <w:spacing w:before="0" w:line="276" w:lineRule="auto"/>
      </w:pP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20"/>
      </w:pPr>
      <w:r>
        <w:rPr>
          <w:rStyle w:val="24"/>
        </w:rPr>
        <w:t xml:space="preserve">В целях установления единого порядка </w:t>
      </w:r>
      <w:r>
        <w:rPr>
          <w:rStyle w:val="25"/>
        </w:rPr>
        <w:t xml:space="preserve">учёта пожаров </w:t>
      </w:r>
      <w:r>
        <w:rPr>
          <w:rStyle w:val="24"/>
        </w:rPr>
        <w:t xml:space="preserve">и их последствий в Донецкой Народной Республике, Совет </w:t>
      </w:r>
      <w:r>
        <w:rPr>
          <w:rStyle w:val="25"/>
        </w:rPr>
        <w:t xml:space="preserve">Министров </w:t>
      </w:r>
      <w:r>
        <w:rPr>
          <w:rStyle w:val="24"/>
        </w:rPr>
        <w:t>Донецкой Народной Республики постановляет:</w:t>
      </w:r>
    </w:p>
    <w:p w:rsidR="003845B3" w:rsidRDefault="00131AE8" w:rsidP="00E119E0">
      <w:pPr>
        <w:pStyle w:val="23"/>
        <w:numPr>
          <w:ilvl w:val="0"/>
          <w:numId w:val="1"/>
        </w:numPr>
        <w:shd w:val="clear" w:color="auto" w:fill="auto"/>
        <w:tabs>
          <w:tab w:val="left" w:pos="1335"/>
        </w:tabs>
        <w:spacing w:before="120" w:line="276" w:lineRule="auto"/>
        <w:ind w:firstLine="920"/>
      </w:pPr>
      <w:r>
        <w:rPr>
          <w:rStyle w:val="24"/>
        </w:rPr>
        <w:t xml:space="preserve">Утвердить Порядок учёта пожаров </w:t>
      </w:r>
      <w:r>
        <w:rPr>
          <w:rStyle w:val="25"/>
        </w:rPr>
        <w:t xml:space="preserve">и их последствий </w:t>
      </w:r>
      <w:r>
        <w:rPr>
          <w:rStyle w:val="24"/>
        </w:rPr>
        <w:t xml:space="preserve">в </w:t>
      </w:r>
      <w:proofErr w:type="gramStart"/>
      <w:r>
        <w:rPr>
          <w:rStyle w:val="24"/>
        </w:rPr>
        <w:t>Донецкой</w:t>
      </w:r>
      <w:proofErr w:type="gramEnd"/>
    </w:p>
    <w:p w:rsidR="003845B3" w:rsidRDefault="00E119E0" w:rsidP="00E119E0">
      <w:pPr>
        <w:pStyle w:val="23"/>
        <w:shd w:val="clear" w:color="auto" w:fill="auto"/>
        <w:tabs>
          <w:tab w:val="left" w:pos="8467"/>
        </w:tabs>
        <w:spacing w:before="120" w:line="276" w:lineRule="auto"/>
      </w:pPr>
      <w:r>
        <w:rPr>
          <w:rStyle w:val="24"/>
        </w:rPr>
        <w:t>Народной Республике.</w:t>
      </w:r>
    </w:p>
    <w:p w:rsidR="003845B3" w:rsidRDefault="00131AE8" w:rsidP="00E119E0">
      <w:pPr>
        <w:pStyle w:val="23"/>
        <w:numPr>
          <w:ilvl w:val="0"/>
          <w:numId w:val="1"/>
        </w:numPr>
        <w:shd w:val="clear" w:color="auto" w:fill="auto"/>
        <w:tabs>
          <w:tab w:val="left" w:pos="1335"/>
        </w:tabs>
        <w:spacing w:before="120" w:line="276" w:lineRule="auto"/>
        <w:ind w:firstLine="920"/>
        <w:rPr>
          <w:rStyle w:val="24"/>
        </w:rPr>
      </w:pPr>
      <w:r>
        <w:rPr>
          <w:rStyle w:val="24"/>
        </w:rPr>
        <w:t xml:space="preserve">Настоящее Постановление вступает в </w:t>
      </w:r>
      <w:r>
        <w:rPr>
          <w:rStyle w:val="25"/>
        </w:rPr>
        <w:t>силу с мо</w:t>
      </w:r>
      <w:r>
        <w:rPr>
          <w:rStyle w:val="25"/>
        </w:rPr>
        <w:t xml:space="preserve">мента </w:t>
      </w:r>
      <w:r>
        <w:rPr>
          <w:rStyle w:val="24"/>
        </w:rPr>
        <w:t>принятия.</w:t>
      </w:r>
    </w:p>
    <w:p w:rsidR="00E119E0" w:rsidRDefault="00E119E0" w:rsidP="00E119E0">
      <w:pPr>
        <w:pStyle w:val="23"/>
        <w:shd w:val="clear" w:color="auto" w:fill="auto"/>
        <w:tabs>
          <w:tab w:val="left" w:pos="1335"/>
        </w:tabs>
        <w:spacing w:before="120" w:line="276" w:lineRule="auto"/>
        <w:rPr>
          <w:rStyle w:val="24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335"/>
        </w:tabs>
        <w:spacing w:before="0" w:line="276" w:lineRule="auto"/>
        <w:rPr>
          <w:rStyle w:val="24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335"/>
        </w:tabs>
        <w:spacing w:before="0" w:line="276" w:lineRule="auto"/>
        <w:rPr>
          <w:rStyle w:val="24"/>
        </w:rPr>
      </w:pPr>
    </w:p>
    <w:p w:rsidR="00E119E0" w:rsidRDefault="00E119E0" w:rsidP="00E119E0">
      <w:pPr>
        <w:spacing w:line="276" w:lineRule="auto"/>
      </w:pPr>
      <w:r>
        <w:rPr>
          <w:rStyle w:val="40"/>
          <w:rFonts w:eastAsia="Tahoma"/>
        </w:rPr>
        <w:t xml:space="preserve">Председатель </w:t>
      </w:r>
      <w:r>
        <w:rPr>
          <w:rStyle w:val="40"/>
          <w:rFonts w:eastAsia="Tahoma"/>
          <w:b w:val="0"/>
          <w:bCs w:val="0"/>
        </w:rPr>
        <w:br/>
      </w:r>
      <w:r>
        <w:rPr>
          <w:rStyle w:val="40"/>
          <w:rFonts w:eastAsia="Tahoma"/>
        </w:rPr>
        <w:t>Совета Министров</w:t>
      </w:r>
      <w:r>
        <w:rPr>
          <w:rStyle w:val="40"/>
          <w:rFonts w:eastAsia="Tahoma"/>
          <w:b w:val="0"/>
          <w:bCs w:val="0"/>
        </w:rPr>
        <w:t xml:space="preserve">                                                                    </w:t>
      </w:r>
      <w:r>
        <w:rPr>
          <w:rStyle w:val="4Exact"/>
          <w:rFonts w:eastAsia="Tahoma"/>
        </w:rPr>
        <w:t>А.</w:t>
      </w:r>
      <w:r>
        <w:rPr>
          <w:rStyle w:val="4Exact"/>
          <w:rFonts w:eastAsia="Tahoma"/>
          <w:b w:val="0"/>
          <w:bCs w:val="0"/>
        </w:rPr>
        <w:t xml:space="preserve"> </w:t>
      </w:r>
      <w:r>
        <w:rPr>
          <w:rStyle w:val="4Exact"/>
          <w:rFonts w:eastAsia="Tahoma"/>
        </w:rPr>
        <w:t>В. Захарченко</w:t>
      </w:r>
    </w:p>
    <w:p w:rsidR="00E119E0" w:rsidRDefault="00E119E0" w:rsidP="00E119E0">
      <w:pPr>
        <w:spacing w:line="276" w:lineRule="auto"/>
        <w:ind w:right="5040"/>
      </w:pPr>
    </w:p>
    <w:p w:rsidR="00E119E0" w:rsidRDefault="00E119E0" w:rsidP="00E119E0">
      <w:pPr>
        <w:pStyle w:val="23"/>
        <w:shd w:val="clear" w:color="auto" w:fill="auto"/>
        <w:tabs>
          <w:tab w:val="left" w:pos="1335"/>
        </w:tabs>
        <w:spacing w:before="0" w:line="276" w:lineRule="auto"/>
        <w:sectPr w:rsidR="00E119E0" w:rsidSect="00E119E0">
          <w:pgSz w:w="11900" w:h="16840"/>
          <w:pgMar w:top="1134" w:right="701" w:bottom="2340" w:left="1351" w:header="0" w:footer="3" w:gutter="0"/>
          <w:cols w:space="720"/>
          <w:noEndnote/>
          <w:docGrid w:linePitch="360"/>
        </w:sectPr>
      </w:pPr>
      <w:bookmarkStart w:id="5" w:name="_GoBack"/>
      <w:bookmarkEnd w:id="5"/>
    </w:p>
    <w:p w:rsidR="003845B3" w:rsidRDefault="00131AE8" w:rsidP="00E119E0">
      <w:pPr>
        <w:pStyle w:val="23"/>
        <w:shd w:val="clear" w:color="auto" w:fill="auto"/>
        <w:spacing w:before="0" w:line="276" w:lineRule="auto"/>
        <w:ind w:left="5387"/>
        <w:jc w:val="left"/>
      </w:pPr>
      <w:r>
        <w:lastRenderedPageBreak/>
        <w:t>УТВЕРЖДЕНО: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left="5387"/>
        <w:jc w:val="left"/>
      </w:pPr>
      <w:r>
        <w:t>Постановлением Совета Министров Донецкой Народной Республики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left="5387"/>
        <w:jc w:val="left"/>
      </w:pPr>
      <w:r>
        <w:t>от 02.06.2015 г. № 10-7</w:t>
      </w:r>
    </w:p>
    <w:p w:rsidR="00E119E0" w:rsidRDefault="00E119E0" w:rsidP="00E119E0">
      <w:pPr>
        <w:pStyle w:val="23"/>
        <w:shd w:val="clear" w:color="auto" w:fill="auto"/>
        <w:spacing w:before="0" w:line="276" w:lineRule="auto"/>
        <w:ind w:left="5387"/>
        <w:jc w:val="left"/>
      </w:pPr>
    </w:p>
    <w:p w:rsidR="003845B3" w:rsidRDefault="00131AE8" w:rsidP="00E119E0">
      <w:pPr>
        <w:pStyle w:val="30"/>
        <w:keepNext/>
        <w:keepLines/>
        <w:shd w:val="clear" w:color="auto" w:fill="auto"/>
        <w:spacing w:after="0" w:line="276" w:lineRule="auto"/>
        <w:rPr>
          <w:rStyle w:val="31"/>
          <w:b/>
          <w:bCs/>
        </w:rPr>
      </w:pPr>
      <w:bookmarkStart w:id="6" w:name="bookmark5"/>
      <w:r>
        <w:t>Порядок учёта пожаров и их последствий</w:t>
      </w:r>
      <w:r>
        <w:br/>
      </w:r>
      <w:r>
        <w:rPr>
          <w:rStyle w:val="31"/>
          <w:b/>
          <w:bCs/>
        </w:rPr>
        <w:t xml:space="preserve">в </w:t>
      </w:r>
      <w:bookmarkEnd w:id="6"/>
      <w:r w:rsidR="00E119E0">
        <w:t xml:space="preserve"> </w:t>
      </w:r>
      <w:r>
        <w:rPr>
          <w:rStyle w:val="31"/>
          <w:b/>
          <w:bCs/>
        </w:rPr>
        <w:t>Донецкой Народной Республике</w:t>
      </w:r>
    </w:p>
    <w:p w:rsidR="00E119E0" w:rsidRDefault="00E119E0" w:rsidP="00E119E0">
      <w:pPr>
        <w:pStyle w:val="30"/>
        <w:keepNext/>
        <w:keepLines/>
        <w:shd w:val="clear" w:color="auto" w:fill="auto"/>
        <w:spacing w:after="0" w:line="276" w:lineRule="auto"/>
      </w:pPr>
    </w:p>
    <w:p w:rsidR="003845B3" w:rsidRDefault="00131AE8" w:rsidP="00E119E0">
      <w:pPr>
        <w:pStyle w:val="30"/>
        <w:keepNext/>
        <w:keepLines/>
        <w:shd w:val="clear" w:color="auto" w:fill="auto"/>
        <w:spacing w:after="0" w:line="276" w:lineRule="auto"/>
        <w:rPr>
          <w:rStyle w:val="31"/>
          <w:b/>
          <w:bCs/>
        </w:rPr>
      </w:pPr>
      <w:bookmarkStart w:id="7" w:name="bookmark6"/>
      <w:r>
        <w:rPr>
          <w:rStyle w:val="31"/>
          <w:b/>
          <w:bCs/>
        </w:rPr>
        <w:t>1.Общие положения</w:t>
      </w:r>
      <w:bookmarkEnd w:id="7"/>
    </w:p>
    <w:p w:rsidR="00E119E0" w:rsidRDefault="00E119E0" w:rsidP="00E119E0">
      <w:pPr>
        <w:pStyle w:val="30"/>
        <w:keepNext/>
        <w:keepLines/>
        <w:shd w:val="clear" w:color="auto" w:fill="auto"/>
        <w:spacing w:after="0" w:line="276" w:lineRule="auto"/>
      </w:pP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 xml:space="preserve">Настоящий Порядок определяет требования к ведению </w:t>
      </w:r>
      <w:r>
        <w:t>учёта пожаров и их последствий и является обязательным для министерств, других республиканских органов исполнительной власти, местных органов исполнительной власти, предприятий, учреждений и организаций Донецкой Народной Республики независимо от их подчине</w:t>
      </w:r>
      <w:r>
        <w:t>ния и формы собственности.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Учёт пожаров и их последствий (далее - учёт пожаров) осуществляется с целью проведения анализа причин и условий возникновения пожаров, оценки состояния пожарной безопасности населённых пунктов и объектов, прогнозирования ситуации</w:t>
      </w:r>
      <w:r>
        <w:t xml:space="preserve"> и разработки мер для обеспечения безопасности людей, сохранности материальных ценностей и создания условий для тушения пожаров.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Понятия, используемые в настоящем Порядке, имеют следующее значение: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t>погибший в результате пожара - тело (останки, фрагменты те</w:t>
      </w:r>
      <w:r>
        <w:t xml:space="preserve">ла) погибшего человека, обнаруженное на пожаре, смерть которого наступила в результате воздействия опасных факторов пожара и (или) сопутствующих проявлений опасных факторов пожара, падения с высоты, возникновения паники (человек, смерть которого наступила </w:t>
      </w:r>
      <w:r>
        <w:t>во время пожара или в течение 7 суток со дня получения травм на пожаре, что установлено на основании заключения судебно-медицинской экспертизы).</w:t>
      </w:r>
      <w:proofErr w:type="gramEnd"/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r>
        <w:t>опасные факторы пожара - повышенная температура, задымление, ухудшение состава газовой среды, а также другие пр</w:t>
      </w:r>
      <w:r>
        <w:t xml:space="preserve">оявления, которые могут привести к ожогу, отравлению продуктами горения, </w:t>
      </w:r>
      <w:proofErr w:type="spellStart"/>
      <w:r>
        <w:t>травмированию</w:t>
      </w:r>
      <w:proofErr w:type="spellEnd"/>
      <w:r>
        <w:t xml:space="preserve"> или гибели людей, причинению материального и других убытков;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r>
        <w:t>сопутствующие проявления опасных факторов пожара - наличие обломков разрушенных аппаратов, агрегатов, устано</w:t>
      </w:r>
      <w:r>
        <w:t xml:space="preserve">вок, конструкций; выделение радиоактивных, токсичных и других опасных веществ и материалов из разрушенных аппаратов, установок, ёмкостей; возникновение электрического тока вследствие вынесения напряжения на токопроводящие части конструкций, </w:t>
      </w:r>
      <w:r>
        <w:lastRenderedPageBreak/>
        <w:t>аппаратов, агре</w:t>
      </w:r>
      <w:r>
        <w:t>гатов; опасные факторы взрыва, произошедшего в результате пожара;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>материальный ущерб - оценённые в денежном выражении материальные ценности, уничтоженные и (или) повреждённые в результате непосредственного воздействия опасных факторов пожара;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 xml:space="preserve">уничтоженные </w:t>
      </w:r>
      <w:r>
        <w:t>материальные ценности - материальные ценности, которые полностью утратили свои качества и ценность, не могут быть использованы по назначению и, путём восстановления (ремонта), не могут быть приведены в состояние, годное для дальнейшего использования;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>повре</w:t>
      </w:r>
      <w:r>
        <w:t>ждённые материальные ценности - материальные ценности, которые могут быть приведены в состояние, годное для использования путем восстановления (ремонта);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 xml:space="preserve">травмированный на пожаре - лицо, получившее телесное повреждение (травму, отравление, переохлаждение, </w:t>
      </w:r>
      <w:r>
        <w:t>тепловой удар) на месте пожара в результате воздействия опасных факторов пожара и (или) сопутствующих проявлений опасных факторов пожара, падения с высоты, возникновения паники, а также механических нарушений анатомической целостности организма, (что подтв</w:t>
      </w:r>
      <w:r>
        <w:t>ерждено справкой из лечебного учреждения, полученных во время эвакуации с опасной зоны.</w:t>
      </w:r>
      <w:proofErr w:type="gramEnd"/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r>
        <w:t>Министерства, иные республиканские органы исполнительной власти, местные органы исполнительной власти, предприятия, учреждения и организации, а также объекты, которые п</w:t>
      </w:r>
      <w:r>
        <w:t>ринадлежат к сфере их управления, находятся в собственности или аренде, обязаны информировать органы государственного пожарного надзора обо всех случаях пожаров и предоставлять необходимые материалы в ходе их расследования.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r>
        <w:t>Учёт пожаров ведётся: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>В Министер</w:t>
      </w:r>
      <w:r>
        <w:t xml:space="preserve">стве </w:t>
      </w:r>
      <w:r>
        <w:rPr>
          <w:rStyle w:val="26"/>
        </w:rPr>
        <w:t>по делам гражданской обороны, чрезвычайным ситуациям и ликвидации последствий стихийных бедствий Донецкой Народной Республики: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>органами государственного пожарного надзора - в населённых пунктах и на объектах, подконтрольных органам государственного по</w:t>
      </w:r>
      <w:r>
        <w:t>жарного надзора;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>управлением государственной военизированной горноспасательной службы - на подземных объектах, в шахтах, разрезах и карьерах, рудниках, на строительстве тоннелей и гидротехнических сооружений;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>Министерствами, республиканскими и местными орг</w:t>
      </w:r>
      <w:r>
        <w:t>анами исполнительной власти, предприятиями, учреждениями и организациями, которые являются постоянными или временными пользователями земельных участков лесного фонда - в лесах;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 xml:space="preserve">Министерством обороны, Министерством государственной безопасности, </w:t>
      </w:r>
      <w:r>
        <w:lastRenderedPageBreak/>
        <w:t>Министерством внутренних дел - на подконтрольных им объектах;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880"/>
      </w:pPr>
      <w:r>
        <w:t>Министерством транспорта - на транспортных средствах морского и речного, воздушного, магистрального железнодорожного сообщения, находящихся в пути, на плаву, рейдах, временных стоянках, аэродром</w:t>
      </w:r>
      <w:r>
        <w:t>ах.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proofErr w:type="gramStart"/>
      <w:r>
        <w:t xml:space="preserve">Министерства, республиканские и местные органы исполнительной власти, предприятия, учреждения, организации, указанные в абзацах пятом - седьмом пункта 5 настоящего Порядка, подают ежемесячно до 10 числа, следующего за отчётным периодом, в Министерство </w:t>
      </w:r>
      <w:r>
        <w:rPr>
          <w:rStyle w:val="26"/>
        </w:rPr>
        <w:t xml:space="preserve">по делам гражданской обороны, чрезвычайным ситуациям и ликвидации последствий стихийных бедствий Донецкой Народной Республики </w:t>
      </w:r>
      <w:r>
        <w:t>информацию обо всех случаях пожаров и их последствиях по форме отчётности (приложение №1), для ведения единого</w:t>
      </w:r>
      <w:proofErr w:type="gramEnd"/>
      <w:r>
        <w:t xml:space="preserve"> государственного ст</w:t>
      </w:r>
      <w:r>
        <w:t>атистического учёта пожаров.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proofErr w:type="gramStart"/>
      <w:r>
        <w:t>Контроль за</w:t>
      </w:r>
      <w:proofErr w:type="gramEnd"/>
      <w:r>
        <w:t xml:space="preserve"> ведением учёта пожаров на подведомственных предприятиях, в учреждениях и организациях осуществляется министерствами, другими республиканскими и местными органами исполнительной власти, указанными в абзацах пятом - с</w:t>
      </w:r>
      <w:r>
        <w:t>едьмом пункта 5 настоящего Порядка.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t>Органы государственного пожарного надзора имеют право проводить в установленном законодательством порядке проверку полноты и качества ведения учёта пожаров в министерствах, других республиканских и местных органах исполн</w:t>
      </w:r>
      <w:r>
        <w:t>ительной власти, на предприятиях, в учреждениях и организациях.</w:t>
      </w:r>
    </w:p>
    <w:p w:rsidR="00E119E0" w:rsidRDefault="00E119E0" w:rsidP="00E119E0">
      <w:pPr>
        <w:pStyle w:val="23"/>
        <w:shd w:val="clear" w:color="auto" w:fill="auto"/>
        <w:tabs>
          <w:tab w:val="left" w:pos="1422"/>
        </w:tabs>
        <w:spacing w:before="0" w:line="276" w:lineRule="auto"/>
      </w:pPr>
    </w:p>
    <w:p w:rsidR="003845B3" w:rsidRDefault="00131AE8" w:rsidP="00E119E0">
      <w:pPr>
        <w:pStyle w:val="30"/>
        <w:keepNext/>
        <w:keepLines/>
        <w:shd w:val="clear" w:color="auto" w:fill="auto"/>
        <w:spacing w:after="0" w:line="276" w:lineRule="auto"/>
      </w:pPr>
      <w:bookmarkStart w:id="8" w:name="bookmark7"/>
      <w:r>
        <w:t>II. Учёт пожаров и их последствий</w:t>
      </w:r>
      <w:bookmarkEnd w:id="8"/>
    </w:p>
    <w:p w:rsidR="00E119E0" w:rsidRDefault="00E119E0" w:rsidP="00E119E0">
      <w:pPr>
        <w:pStyle w:val="30"/>
        <w:keepNext/>
        <w:keepLines/>
        <w:shd w:val="clear" w:color="auto" w:fill="auto"/>
        <w:spacing w:after="0" w:line="276" w:lineRule="auto"/>
        <w:ind w:left="2920"/>
        <w:jc w:val="left"/>
      </w:pP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t xml:space="preserve">Статистическому учёту подлежат все пожары, для ликвидации которых привлекались подразделения Министерства </w:t>
      </w:r>
      <w:r>
        <w:rPr>
          <w:rStyle w:val="26"/>
        </w:rPr>
        <w:t>по делам гражданской обороны, чрезвычайным ситуациям</w:t>
      </w:r>
      <w:r>
        <w:rPr>
          <w:rStyle w:val="26"/>
        </w:rPr>
        <w:t xml:space="preserve"> и ликвидации последствий стихийных бедствий Донецкой Народной Республики</w:t>
      </w:r>
      <w:r>
        <w:t>.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r>
        <w:t>Также, статистическому учёту подлежат пожары, в ликвидации которых эти подразделения не участвовали, но информация о них поступила от граждан или юридических лиц.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t xml:space="preserve">Не подлежат </w:t>
      </w:r>
      <w:r>
        <w:t>статистическому учёту: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t>случаи горения, предусмотренные технологическим регламентом или иной технической документацией, а также условиями работы промышленных установок и агрегатов;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proofErr w:type="gramStart"/>
      <w:r>
        <w:t>случаи горения, возникающие в результате обработки предметов огнём, теплом и</w:t>
      </w:r>
      <w:r>
        <w:t>ли иным термическим (тепловым) воздействием с целью их переработки, изменения других качественных характеристик (сушка, варка, глажение, копчение, жаренье, плавление и др.);</w:t>
      </w:r>
      <w:proofErr w:type="gramEnd"/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lastRenderedPageBreak/>
        <w:t>случаи задымления при неисправности бытовых электроприборов и приготовлении пищи б</w:t>
      </w:r>
      <w:r>
        <w:t>ез последующего горения;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t>случаи взрывов, вспышек и разрядов статического электричества без последующего горения;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spacing w:before="0" w:line="276" w:lineRule="auto"/>
        <w:ind w:firstLine="900"/>
      </w:pPr>
      <w:r>
        <w:t xml:space="preserve"> случаи</w:t>
      </w:r>
      <w:r>
        <w:tab/>
        <w:t>коротких замыканий электросетей, в электрооборудовании, бытовых и промышленных электроприборах без последующего горения;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t>случаи горения</w:t>
      </w:r>
      <w:r>
        <w:t xml:space="preserve"> автотранспортных средств, причиной которых явилось дорожно-транспортное происшествие;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2"/>
        </w:tabs>
        <w:spacing w:before="0" w:line="276" w:lineRule="auto"/>
        <w:ind w:firstLine="900"/>
      </w:pPr>
      <w:r>
        <w:t>пожары, причиной которых явились авиационные и железнодорожные катастрофы, форс-мажорные обстоятельства (террористические акты, военные действия, спецоперации правоохран</w:t>
      </w:r>
      <w:r>
        <w:t>ительных органов, землетрясения, и др.);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r>
        <w:t xml:space="preserve">покушения на самоубийство и самоубийства путем самосожжения, не приведшие к гибели и </w:t>
      </w:r>
      <w:proofErr w:type="spellStart"/>
      <w:r>
        <w:t>травмированию</w:t>
      </w:r>
      <w:proofErr w:type="spellEnd"/>
      <w:r>
        <w:t xml:space="preserve"> других людей либо уничтожению, повреждению их материальных ценностей;</w:t>
      </w:r>
    </w:p>
    <w:p w:rsidR="003845B3" w:rsidRDefault="00131AE8" w:rsidP="00E119E0">
      <w:pPr>
        <w:pStyle w:val="23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r>
        <w:t>случаи контролируемого горения.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r>
        <w:t>Случаи пожаров</w:t>
      </w:r>
      <w:r>
        <w:t>, не причинившие материальный ущерб, непосредственный вред жизни и здоровью граждан, интересам общества и государства, учитываются как загорания.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r>
        <w:t xml:space="preserve">Статистический учёт пожаров и их последствий в Донецкой Народной Республике осуществляется Министерством </w:t>
      </w:r>
      <w:r>
        <w:rPr>
          <w:rStyle w:val="26"/>
        </w:rPr>
        <w:t>по де</w:t>
      </w:r>
      <w:r>
        <w:rPr>
          <w:rStyle w:val="26"/>
        </w:rPr>
        <w:t xml:space="preserve">лам гражданской обороны, чрезвычайным ситуациям и ликвидации последствий стихийных бедствий Донецкой Народной Республики </w:t>
      </w:r>
      <w:r>
        <w:t>непосредственно и через соответствующие структурные и подчинённые подразделения.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r>
        <w:t xml:space="preserve">Сбор и обработку единых государственных статистических данных по пожарам (загораниям) и их последствиям в Донецкой Народной Республике осуществляет структурное подразделение Министерства </w:t>
      </w:r>
      <w:r>
        <w:rPr>
          <w:rStyle w:val="26"/>
        </w:rPr>
        <w:t>по делам гражданской обороны, чрезвычайным ситуациям и ликвидации пос</w:t>
      </w:r>
      <w:r>
        <w:rPr>
          <w:rStyle w:val="26"/>
        </w:rPr>
        <w:t>ледствий стихийных бедствий Донецкой Народной Республики</w:t>
      </w:r>
      <w:r>
        <w:t xml:space="preserve">, в </w:t>
      </w:r>
      <w:proofErr w:type="gramStart"/>
      <w:r>
        <w:t>ведение</w:t>
      </w:r>
      <w:proofErr w:type="gramEnd"/>
      <w:r>
        <w:t xml:space="preserve"> которого входит учёт пожаров и их последствий.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proofErr w:type="gramStart"/>
      <w:r>
        <w:t xml:space="preserve">Берутся на учёт все травмированные на пожаре люди и обнаруженные на пожаре тела (останки, фрагменты тел) погибших людей, </w:t>
      </w:r>
      <w:proofErr w:type="spellStart"/>
      <w:r>
        <w:t>травмирование</w:t>
      </w:r>
      <w:proofErr w:type="spellEnd"/>
      <w:r>
        <w:t xml:space="preserve"> или см</w:t>
      </w:r>
      <w:r>
        <w:t>ерть которых наступила в результате воздействия опасных факторов пожара и (или) сопутствующих проявлений опасных факторов пожара, падения с высоты, возникновения паники, а также механических нарушений анатомической целостности организма, что подтверждено с</w:t>
      </w:r>
      <w:r>
        <w:t>правкой из лечебного учреждения, полученных во время эвакуации с места</w:t>
      </w:r>
      <w:proofErr w:type="gramEnd"/>
      <w:r>
        <w:t xml:space="preserve"> пожара или тушения.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proofErr w:type="gramStart"/>
      <w:r>
        <w:t xml:space="preserve">Медицинские учреждения, независимо от формы собственности, </w:t>
      </w:r>
      <w:r>
        <w:lastRenderedPageBreak/>
        <w:t>обязаны в течение суток уведомить (приложение №2) органы государственного пожарного надзора об обращении и</w:t>
      </w:r>
      <w:r>
        <w:t>ли доставке к ним для оказания медицинской помощи лиц с телесными повреждениями или отравлениями, полученными во время пожара (его сопутствующих проявлений) или тех, которые умерли от травм и (или) воздействия опасных факторов пожара.</w:t>
      </w:r>
      <w:proofErr w:type="gramEnd"/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r>
        <w:t>Органы судебно-медици</w:t>
      </w:r>
      <w:r>
        <w:t xml:space="preserve">нской экспертизы предоставляют копию заключения о причине смерти по запросу должностных лиц органов государственного пожарного надзора Министерства </w:t>
      </w:r>
      <w:r>
        <w:rPr>
          <w:rStyle w:val="26"/>
        </w:rPr>
        <w:t>по делам гражданской обороны, чрезвычайным ситуациям и ликвидации последствий стихийных бедствий Донецкой На</w:t>
      </w:r>
      <w:r>
        <w:rPr>
          <w:rStyle w:val="26"/>
        </w:rPr>
        <w:t>родной Республики</w:t>
      </w:r>
      <w:r>
        <w:t>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26"/>
        </w:tabs>
        <w:spacing w:before="0" w:line="276" w:lineRule="auto"/>
        <w:ind w:firstLine="900"/>
      </w:pPr>
      <w:r>
        <w:t>Если причина смерти (ранее взятых на учёт выявленных погибших на пожаре) не связанна с пожаром, что подтверждается документами судмедэкспертизы, указанные лица исключаются из электронных баз данных учёта пожаров (загораний) и их последст</w:t>
      </w:r>
      <w:r>
        <w:t>вий.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 xml:space="preserve">Не берутся на учет погибшие и травмированные на пожарах люди, причиной гибели или </w:t>
      </w:r>
      <w:proofErr w:type="spellStart"/>
      <w:r>
        <w:t>травмирования</w:t>
      </w:r>
      <w:proofErr w:type="spellEnd"/>
      <w:r>
        <w:t xml:space="preserve"> которых явились дорожно</w:t>
      </w:r>
      <w:r w:rsidR="00E119E0">
        <w:t>-</w:t>
      </w:r>
      <w:r>
        <w:t>транспортные происшествия, авиационные и железнодорожные катастрофы, боевые действия, форс-мажорные обстоятельства; погибшие или тра</w:t>
      </w:r>
      <w:r>
        <w:t>вмированные люди вследствие криминальных действий или самоубийства (попытка самоубийства) путем самосожжения.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Учёту подлежит материальный ущерб от пожара независимо от степени его возмещения страховыми организациями, страховыми фондами (резервами), юридиче</w:t>
      </w:r>
      <w:r>
        <w:t>скими и физическими лицами.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Сумма материального ущерба от пожара определяется убытками по ценам, действующим на момент возникновения пожара.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 xml:space="preserve">Материальный ущерб, нанесенный пожаром юридическим лицам, определяется на основании справки, составленной согласно </w:t>
      </w:r>
      <w:r>
        <w:t>документам бухгалтерского учета. Ответственность за достоверность сведений об ущербе несут лица, подавшие такую справку.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Материальный ущерб, причинённый в результате уничтожения пожаром основных фондов, определяется по остаточной стоимости с учётом последн</w:t>
      </w:r>
      <w:r>
        <w:t>ей переоценки (за исключением стоимости остатков).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r>
        <w:t>Материальный ущерб, причинённый в результате уничтожения пожаром основных фондов на стадии незавершенного строительства (капитального ремонта), определяется из объёма выполненных работ.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Ущерб от уничтожени</w:t>
      </w:r>
      <w:r>
        <w:t>я (повреждения) пожаром оборотных средств определяется путём исключения стоимости материальных ценностей, которые остались, из стоимости материальных ценностей, которые находятся на учёте, по ценам на момент возникновения пожара.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lastRenderedPageBreak/>
        <w:t>Стоимость продукции собств</w:t>
      </w:r>
      <w:r>
        <w:t>енного производства, в том числе той, которая находится на стадии незавершённого производства, определяется, исходя из её первичной стоимости и затрат на обработку, проведенных до момента возникновения пожара.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r>
        <w:t>Стоимость готовой продукции, сырья и других ма</w:t>
      </w:r>
      <w:r>
        <w:t>териальных ценностей, которые находятся на складах (базах), определяется по оптовым или закупочным ценам с учётом транспортных, заготовительно-складских накладных затрат и норм природных убытков на момент возникновения пожара, а в розничной торговле - по р</w:t>
      </w:r>
      <w:r>
        <w:t>озничным ценам.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В случае уничтожения в результате пожара ценных бумаг и денежных знаков прямой ущерб считается таким, что равняется их номинальной стоимости, кроме ценных бумаг (денежных знаков), которые находятся на стадии изготовления, материальный ущерб</w:t>
      </w:r>
      <w:r>
        <w:t xml:space="preserve"> по ним определяется по себестоимости их изготовления.</w:t>
      </w:r>
    </w:p>
    <w:p w:rsidR="003845B3" w:rsidRDefault="00131AE8" w:rsidP="00E119E0">
      <w:pPr>
        <w:pStyle w:val="23"/>
        <w:shd w:val="clear" w:color="auto" w:fill="auto"/>
        <w:spacing w:before="0" w:line="276" w:lineRule="auto"/>
        <w:ind w:firstLine="900"/>
      </w:pPr>
      <w:r>
        <w:t>Ущерб, который определён в иностранной валюте, исчисляется в национальной валюте по официальному обменному курсу Республиканского банка, который действовал на момент возникновения пожара.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 xml:space="preserve">Материальный </w:t>
      </w:r>
      <w:r>
        <w:t>ущерб, нанесенный пожаром физическим лицам, определяется на основании сведений страховых организаций, выписок из решений судебных органов, документов или письменных заявлений владельцев имущества.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line="276" w:lineRule="auto"/>
        <w:ind w:firstLine="880"/>
      </w:pPr>
      <w:r>
        <w:t>При переквалификации загорания в пожар в электронные базы д</w:t>
      </w:r>
      <w:r>
        <w:t>анных учета пожаров (загораний) и их последствий вносятся соответствующие изменения.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line="276" w:lineRule="auto"/>
        <w:ind w:firstLine="880"/>
      </w:pPr>
      <w:r>
        <w:t xml:space="preserve">В случае установления изменений данных по пожарам (загораниям) и их последствиям, а также фактов пожаров, в ликвидации которых подразделения Министерства </w:t>
      </w:r>
      <w:r>
        <w:rPr>
          <w:rStyle w:val="26"/>
        </w:rPr>
        <w:t>по делам гражданс</w:t>
      </w:r>
      <w:r>
        <w:rPr>
          <w:rStyle w:val="26"/>
        </w:rPr>
        <w:t xml:space="preserve">кой обороны, чрезвычайным ситуациям и ликвидации последствий стихийных бедствий Донецкой Народной Республики </w:t>
      </w:r>
      <w:r>
        <w:t xml:space="preserve">не участвовали, но </w:t>
      </w:r>
      <w:proofErr w:type="gramStart"/>
      <w:r>
        <w:t>информация</w:t>
      </w:r>
      <w:proofErr w:type="gramEnd"/>
      <w:r>
        <w:t xml:space="preserve"> о которых поступила от граждан и юридических лиц, в электронные базы данных учета пожаров (загораний) и их последстви</w:t>
      </w:r>
      <w:r>
        <w:t>й вносятся соответствующие изменения.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line="276" w:lineRule="auto"/>
        <w:ind w:firstLine="880"/>
      </w:pPr>
      <w:r>
        <w:t>При выявлении пожаров, которые были ранее не зарегистрированы, их учёт осуществляется в соответствии с требованиями этого Порядка.</w:t>
      </w:r>
    </w:p>
    <w:p w:rsidR="003845B3" w:rsidRDefault="00131AE8" w:rsidP="00E119E0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line="276" w:lineRule="auto"/>
        <w:ind w:firstLine="880"/>
      </w:pPr>
      <w:r>
        <w:t xml:space="preserve">Ответственность за достоверность информации о случаях пожаров несут руководители </w:t>
      </w:r>
      <w:r>
        <w:t>министерств, других республиканских и местных органов исполнительной власти, предприятий, учреждений и организаций в установленном порядке.</w:t>
      </w: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sectPr w:rsidR="00E119E0" w:rsidSect="00E119E0">
          <w:pgSz w:w="11900" w:h="16840"/>
          <w:pgMar w:top="1096" w:right="701" w:bottom="1243" w:left="1404" w:header="0" w:footer="3" w:gutter="0"/>
          <w:cols w:space="720"/>
          <w:noEndnote/>
          <w:docGrid w:linePitch="360"/>
        </w:sect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9201150" cy="4305300"/>
            <wp:effectExtent l="0" t="0" r="0" b="0"/>
            <wp:docPr id="2" name="Рисунок 2" descr="C:\Users\user\Desktop\доки\постановления совета министров\18.06\П 10-7\PostanovN10_7_02062015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8.06\П 10-7\PostanovN10_7_02062015_Page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rPr>
          <w:noProof/>
          <w:lang w:bidi="ar-SA"/>
        </w:r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  <w:sectPr w:rsidR="00E119E0" w:rsidSect="00E119E0">
          <w:pgSz w:w="16840" w:h="11900" w:orient="landscape"/>
          <w:pgMar w:top="1406" w:right="1094" w:bottom="703" w:left="1242" w:header="0" w:footer="6" w:gutter="0"/>
          <w:cols w:space="720"/>
          <w:noEndnote/>
          <w:docGrid w:linePitch="360"/>
        </w:sectPr>
      </w:pPr>
    </w:p>
    <w:p w:rsidR="00E119E0" w:rsidRDefault="00E119E0" w:rsidP="00E119E0">
      <w:pPr>
        <w:pStyle w:val="23"/>
        <w:shd w:val="clear" w:color="auto" w:fill="auto"/>
        <w:tabs>
          <w:tab w:val="left" w:pos="1415"/>
        </w:tabs>
        <w:spacing w:before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210300" cy="8582025"/>
            <wp:effectExtent l="0" t="0" r="0" b="0"/>
            <wp:docPr id="4" name="Рисунок 4" descr="C:\Users\user\Desktop\доки\постановления совета министров\18.06\П 10-7\PostanovN10_7_02062015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8.06\П 10-7\PostanovN10_7_02062015_Page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8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19E0" w:rsidSect="00E119E0">
      <w:pgSz w:w="11900" w:h="16840"/>
      <w:pgMar w:top="1094" w:right="703" w:bottom="1242" w:left="140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AE8" w:rsidRDefault="00131AE8">
      <w:r>
        <w:separator/>
      </w:r>
    </w:p>
  </w:endnote>
  <w:endnote w:type="continuationSeparator" w:id="0">
    <w:p w:rsidR="00131AE8" w:rsidRDefault="0013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AE8" w:rsidRDefault="00131AE8"/>
  </w:footnote>
  <w:footnote w:type="continuationSeparator" w:id="0">
    <w:p w:rsidR="00131AE8" w:rsidRDefault="00131A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6D1E"/>
    <w:multiLevelType w:val="multilevel"/>
    <w:tmpl w:val="D73E22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CE08E6"/>
    <w:multiLevelType w:val="multilevel"/>
    <w:tmpl w:val="05AC0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BA3BDA"/>
    <w:multiLevelType w:val="multilevel"/>
    <w:tmpl w:val="AE5EBE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45B3"/>
    <w:rsid w:val="00131AE8"/>
    <w:rsid w:val="003845B3"/>
    <w:rsid w:val="00E1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30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119E0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9E0"/>
    <w:rPr>
      <w:color w:val="000000"/>
      <w:sz w:val="16"/>
      <w:szCs w:val="16"/>
    </w:rPr>
  </w:style>
  <w:style w:type="character" w:customStyle="1" w:styleId="4Exact">
    <w:name w:val="Основной текст (4) Exact"/>
    <w:basedOn w:val="4"/>
    <w:rsid w:val="00E119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rsid w:val="00E119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E119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2085</Words>
  <Characters>11886</Characters>
  <Application>Microsoft Office Word</Application>
  <DocSecurity>0</DocSecurity>
  <Lines>99</Lines>
  <Paragraphs>27</Paragraphs>
  <ScaleCrop>false</ScaleCrop>
  <Company/>
  <LinksUpToDate>false</LinksUpToDate>
  <CharactersWithSpaces>13944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2019-06-18T11:22:00Z</dcterms:created>
  <dcterms:modified xsi:type="dcterms:W3CDTF">2019-06-18T11:27:00Z</dcterms:modified>
</cp:coreProperties>
</file>