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90" w:rsidRDefault="00A36C90" w:rsidP="00A36C9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2604BB74" wp14:editId="1E981913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984" w:rsidRDefault="0042765C" w:rsidP="00A36C90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020984" w:rsidRDefault="0042765C" w:rsidP="00A36C9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36C90" w:rsidRDefault="00A36C90" w:rsidP="00A36C90">
      <w:pPr>
        <w:pStyle w:val="10"/>
        <w:keepNext/>
        <w:keepLines/>
        <w:shd w:val="clear" w:color="auto" w:fill="auto"/>
        <w:spacing w:after="0" w:line="276" w:lineRule="auto"/>
      </w:pPr>
    </w:p>
    <w:p w:rsidR="00020984" w:rsidRPr="00A36C90" w:rsidRDefault="0042765C" w:rsidP="00A36C90">
      <w:pPr>
        <w:pStyle w:val="30"/>
        <w:shd w:val="clear" w:color="auto" w:fill="auto"/>
        <w:spacing w:before="0" w:after="0" w:line="276" w:lineRule="auto"/>
      </w:pPr>
      <w:r w:rsidRPr="00A36C90">
        <w:t>ПОСТАНОВЛЕНИЕ</w:t>
      </w:r>
    </w:p>
    <w:p w:rsidR="00A36C90" w:rsidRPr="00A36C90" w:rsidRDefault="00A36C90" w:rsidP="00A36C90">
      <w:pPr>
        <w:pStyle w:val="30"/>
        <w:shd w:val="clear" w:color="auto" w:fill="auto"/>
        <w:spacing w:before="0" w:after="0" w:line="276" w:lineRule="auto"/>
      </w:pPr>
    </w:p>
    <w:p w:rsidR="00020984" w:rsidRPr="00A36C90" w:rsidRDefault="0042765C" w:rsidP="00A36C90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  <w:bookmarkStart w:id="2" w:name="bookmark2"/>
      <w:r w:rsidRPr="00A36C90">
        <w:rPr>
          <w:b/>
        </w:rPr>
        <w:t>от 05 июня 2019 г. № 10-10</w:t>
      </w:r>
      <w:bookmarkEnd w:id="2"/>
    </w:p>
    <w:p w:rsidR="00A36C90" w:rsidRDefault="00A36C90" w:rsidP="00A36C90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CD582E" w:rsidRPr="00A36C90" w:rsidRDefault="00CD582E" w:rsidP="00A36C90">
      <w:pPr>
        <w:pStyle w:val="20"/>
        <w:keepNext/>
        <w:keepLines/>
        <w:shd w:val="clear" w:color="auto" w:fill="auto"/>
        <w:spacing w:before="0" w:after="0" w:line="276" w:lineRule="auto"/>
        <w:rPr>
          <w:b/>
        </w:rPr>
      </w:pP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rPr>
          <w:b/>
        </w:rPr>
      </w:pPr>
      <w:proofErr w:type="gramStart"/>
      <w:r w:rsidRPr="00A36C90">
        <w:rPr>
          <w:b/>
        </w:rPr>
        <w:t>Об утверждении Порядка установления организациям, осуществляющим</w:t>
      </w:r>
      <w:r w:rsidRPr="00A36C90">
        <w:rPr>
          <w:b/>
        </w:rPr>
        <w:br/>
        <w:t>образовательную деятельность, контрольных цифр приема на обучение</w:t>
      </w:r>
      <w:r w:rsidRPr="00A36C90">
        <w:rPr>
          <w:b/>
        </w:rPr>
        <w:br/>
        <w:t>по основным профессиональным образовательным программам</w:t>
      </w:r>
      <w:r w:rsidRPr="00A36C90">
        <w:rPr>
          <w:b/>
        </w:rPr>
        <w:br/>
        <w:t>среднего профессионального и высшего профессионального образования,</w:t>
      </w:r>
      <w:r w:rsidRPr="00A36C90">
        <w:rPr>
          <w:b/>
        </w:rPr>
        <w:br/>
        <w:t>программам дополнительного профессионального образования</w:t>
      </w:r>
      <w:r w:rsidRPr="00A36C90">
        <w:rPr>
          <w:b/>
        </w:rPr>
        <w:br/>
        <w:t>за счет бюджетных ассигнований Республиканского бюджета</w:t>
      </w:r>
      <w:r w:rsidRPr="00A36C90">
        <w:rPr>
          <w:b/>
        </w:rPr>
        <w:br/>
        <w:t>Донецкой Народной Республики в новой редакции</w:t>
      </w:r>
      <w:proofErr w:type="gramEnd"/>
    </w:p>
    <w:p w:rsidR="00CD582E" w:rsidRPr="00A36C90" w:rsidRDefault="00CD582E" w:rsidP="00A36C90">
      <w:pPr>
        <w:pStyle w:val="22"/>
        <w:shd w:val="clear" w:color="auto" w:fill="auto"/>
        <w:spacing w:before="0" w:after="0" w:line="276" w:lineRule="auto"/>
        <w:rPr>
          <w:b/>
        </w:rPr>
      </w:pPr>
    </w:p>
    <w:p w:rsidR="00A36C90" w:rsidRDefault="00A36C90" w:rsidP="00A36C90">
      <w:pPr>
        <w:pStyle w:val="22"/>
        <w:shd w:val="clear" w:color="auto" w:fill="auto"/>
        <w:spacing w:before="0" w:after="0" w:line="276" w:lineRule="auto"/>
      </w:pPr>
    </w:p>
    <w:p w:rsidR="00020984" w:rsidRDefault="0042765C" w:rsidP="00A36C90">
      <w:pPr>
        <w:pStyle w:val="40"/>
        <w:shd w:val="clear" w:color="auto" w:fill="auto"/>
        <w:spacing w:before="0" w:after="0" w:line="276" w:lineRule="auto"/>
      </w:pPr>
      <w:r>
        <w:t xml:space="preserve">В соответствии со статьей 96 </w:t>
      </w:r>
      <w:hyperlink r:id="rId9" w:history="1">
        <w:r w:rsidRPr="00CD582E">
          <w:rPr>
            <w:rStyle w:val="a3"/>
          </w:rPr>
          <w:t xml:space="preserve">Закона Донецкой Народной Республики от 19 июня 2015 года № </w:t>
        </w:r>
        <w:r w:rsidRPr="00CD582E">
          <w:rPr>
            <w:rStyle w:val="a3"/>
            <w:lang w:eastAsia="en-US" w:bidi="en-US"/>
          </w:rPr>
          <w:t>55-</w:t>
        </w:r>
        <w:r w:rsidRPr="00CD582E">
          <w:rPr>
            <w:rStyle w:val="a3"/>
            <w:lang w:val="en-US" w:eastAsia="en-US" w:bidi="en-US"/>
          </w:rPr>
          <w:t>IHC</w:t>
        </w:r>
        <w:r w:rsidRPr="00CD582E">
          <w:rPr>
            <w:rStyle w:val="a3"/>
            <w:lang w:eastAsia="en-US" w:bidi="en-US"/>
          </w:rPr>
          <w:t xml:space="preserve"> </w:t>
        </w:r>
        <w:r w:rsidRPr="00CD582E">
          <w:rPr>
            <w:rStyle w:val="a3"/>
          </w:rPr>
          <w:t>«Об образовании»</w:t>
        </w:r>
      </w:hyperlink>
      <w:r>
        <w:t>, Правительство Донецкой Народной Республики</w:t>
      </w:r>
    </w:p>
    <w:p w:rsidR="00A36C90" w:rsidRDefault="00A36C90" w:rsidP="00A36C90">
      <w:pPr>
        <w:pStyle w:val="40"/>
        <w:shd w:val="clear" w:color="auto" w:fill="auto"/>
        <w:spacing w:before="0" w:after="0" w:line="276" w:lineRule="auto"/>
      </w:pPr>
    </w:p>
    <w:p w:rsidR="00020984" w:rsidRPr="00A36C90" w:rsidRDefault="0042765C" w:rsidP="00A36C90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bookmarkStart w:id="3" w:name="bookmark3"/>
      <w:r w:rsidRPr="00A36C90">
        <w:rPr>
          <w:b/>
        </w:rPr>
        <w:t>ПОСТАНОВЛЯЕТ:</w:t>
      </w:r>
      <w:bookmarkEnd w:id="3"/>
    </w:p>
    <w:p w:rsidR="00A36C90" w:rsidRDefault="00A36C90" w:rsidP="00A36C9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20984" w:rsidRDefault="0042765C" w:rsidP="00A36C90">
      <w:pPr>
        <w:pStyle w:val="40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</w:pPr>
      <w:proofErr w:type="gramStart"/>
      <w:r>
        <w:t>Утвердить Порядок установления организациям, осуществляющим образовательную деятельность, контрольных цифр приема на обучение по основным профессиональным образовательным программам среднего профессионального и высшего профессионального образования, программам дополнительного профессионального образования за счет бюджетных ассигнований Республиканского бюджета Донецкой Народной Республики в новой редакции (прилагается).</w:t>
      </w:r>
      <w:proofErr w:type="gramEnd"/>
    </w:p>
    <w:p w:rsidR="00020984" w:rsidRPr="002A53B7" w:rsidRDefault="0042765C" w:rsidP="00A36C90">
      <w:pPr>
        <w:pStyle w:val="40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  <w:rPr>
          <w:rStyle w:val="a3"/>
        </w:rPr>
      </w:pPr>
      <w:proofErr w:type="gramStart"/>
      <w:r>
        <w:t xml:space="preserve">Пункт 1 </w:t>
      </w:r>
      <w:r w:rsidR="002A53B7">
        <w:fldChar w:fldCharType="begin"/>
      </w:r>
      <w:r w:rsidR="002A53B7">
        <w:instrText xml:space="preserve"> HYPERLINK "http://doc.dnr-online.ru/wp-content/uploads/2018/06/Postanov_N6_4_07052018.pdf" </w:instrText>
      </w:r>
      <w:r w:rsidR="002A53B7">
        <w:fldChar w:fldCharType="separate"/>
      </w:r>
      <w:r w:rsidRPr="002A53B7">
        <w:rPr>
          <w:rStyle w:val="a3"/>
        </w:rPr>
        <w:t xml:space="preserve">Постановления Президиума Совета Министров Донецкой Народной Республики от 07.05.2018 г. № 6-4 «Об утверждении Порядка установления организациям, осуществляющим образовательную деятельность, </w:t>
      </w:r>
      <w:r w:rsidRPr="002A53B7">
        <w:rPr>
          <w:rStyle w:val="a3"/>
        </w:rPr>
        <w:lastRenderedPageBreak/>
        <w:t>контрольных цифр приема на обучение по основным профессиональным образовательным программам среднего профессионального и высшего профессионального образования, дополнительным профессиональным программам за счет бюджетных ассигнований республиканского бюджета</w:t>
      </w:r>
      <w:proofErr w:type="gramEnd"/>
    </w:p>
    <w:p w:rsidR="00020984" w:rsidRDefault="0042765C" w:rsidP="00A36C90">
      <w:pPr>
        <w:pStyle w:val="22"/>
        <w:shd w:val="clear" w:color="auto" w:fill="auto"/>
        <w:spacing w:before="120" w:after="0" w:line="276" w:lineRule="auto"/>
        <w:jc w:val="both"/>
      </w:pPr>
      <w:r w:rsidRPr="002A53B7">
        <w:rPr>
          <w:rStyle w:val="a3"/>
        </w:rPr>
        <w:t xml:space="preserve">Донецкой Народной Республики и </w:t>
      </w:r>
      <w:proofErr w:type="gramStart"/>
      <w:r w:rsidRPr="002A53B7">
        <w:rPr>
          <w:rStyle w:val="a3"/>
        </w:rPr>
        <w:t>установлении</w:t>
      </w:r>
      <w:proofErr w:type="gramEnd"/>
      <w:r w:rsidRPr="002A53B7">
        <w:rPr>
          <w:rStyle w:val="a3"/>
        </w:rPr>
        <w:t xml:space="preserve"> контрольных цифр приема на обучение за счет бюджетных ассигнований республиканского бюджета Донецкой Народной Республики на 2018-2019 учебный год»</w:t>
      </w:r>
      <w:r w:rsidR="002A53B7">
        <w:fldChar w:fldCharType="end"/>
      </w:r>
      <w:bookmarkStart w:id="4" w:name="_GoBack"/>
      <w:bookmarkEnd w:id="4"/>
      <w:r>
        <w:t xml:space="preserve"> признать утратившим силу.</w:t>
      </w:r>
    </w:p>
    <w:p w:rsidR="00020984" w:rsidRDefault="0042765C" w:rsidP="00A36C90">
      <w:pPr>
        <w:pStyle w:val="22"/>
        <w:numPr>
          <w:ilvl w:val="0"/>
          <w:numId w:val="1"/>
        </w:numPr>
        <w:shd w:val="clear" w:color="auto" w:fill="auto"/>
        <w:tabs>
          <w:tab w:val="left" w:pos="1406"/>
        </w:tabs>
        <w:spacing w:before="120" w:after="0" w:line="276" w:lineRule="auto"/>
        <w:ind w:firstLine="740"/>
        <w:jc w:val="left"/>
      </w:pPr>
      <w:r>
        <w:t>Настоящее Постановление вступает в силу со дня официального опубликования.</w:t>
      </w:r>
    </w:p>
    <w:p w:rsidR="00A36C90" w:rsidRDefault="00A36C90" w:rsidP="00A36C90">
      <w:pPr>
        <w:pStyle w:val="50"/>
        <w:shd w:val="clear" w:color="auto" w:fill="auto"/>
        <w:spacing w:before="0" w:line="276" w:lineRule="auto"/>
      </w:pPr>
    </w:p>
    <w:p w:rsidR="00A36C90" w:rsidRDefault="00A36C90" w:rsidP="00A36C90">
      <w:pPr>
        <w:pStyle w:val="50"/>
        <w:shd w:val="clear" w:color="auto" w:fill="auto"/>
        <w:spacing w:before="0" w:line="276" w:lineRule="auto"/>
      </w:pPr>
    </w:p>
    <w:p w:rsidR="00A36C90" w:rsidRDefault="00A36C90" w:rsidP="00A36C90">
      <w:pPr>
        <w:pStyle w:val="50"/>
        <w:shd w:val="clear" w:color="auto" w:fill="auto"/>
        <w:spacing w:before="0" w:line="276" w:lineRule="auto"/>
      </w:pPr>
    </w:p>
    <w:p w:rsidR="00A36C90" w:rsidRDefault="0042765C" w:rsidP="00A36C90">
      <w:pPr>
        <w:pStyle w:val="50"/>
        <w:shd w:val="clear" w:color="auto" w:fill="auto"/>
        <w:spacing w:before="0" w:line="280" w:lineRule="exact"/>
        <w:jc w:val="left"/>
      </w:pPr>
      <w:r>
        <w:t>Председатель Правительства</w:t>
      </w:r>
      <w:r w:rsidR="00A36C90">
        <w:t xml:space="preserve">                                                    </w:t>
      </w:r>
      <w:r w:rsidR="00A36C90">
        <w:rPr>
          <w:rStyle w:val="5Exact"/>
          <w:b/>
          <w:bCs/>
        </w:rPr>
        <w:t>А. Е. Ананченко</w:t>
      </w:r>
    </w:p>
    <w:p w:rsidR="00020984" w:rsidRDefault="00020984" w:rsidP="00A36C90">
      <w:pPr>
        <w:pStyle w:val="50"/>
        <w:shd w:val="clear" w:color="auto" w:fill="auto"/>
        <w:spacing w:before="0" w:line="276" w:lineRule="auto"/>
      </w:pPr>
    </w:p>
    <w:p w:rsidR="00A36C90" w:rsidRDefault="00A36C90" w:rsidP="00A36C90">
      <w:pPr>
        <w:pStyle w:val="50"/>
        <w:shd w:val="clear" w:color="auto" w:fill="auto"/>
        <w:spacing w:before="0" w:line="276" w:lineRule="auto"/>
      </w:pPr>
    </w:p>
    <w:p w:rsidR="00A36C90" w:rsidRDefault="00A36C90" w:rsidP="00A36C90">
      <w:pPr>
        <w:pStyle w:val="50"/>
        <w:shd w:val="clear" w:color="auto" w:fill="auto"/>
        <w:spacing w:before="0" w:line="276" w:lineRule="auto"/>
        <w:sectPr w:rsidR="00A36C90" w:rsidSect="00CD582E">
          <w:headerReference w:type="even" r:id="rId10"/>
          <w:headerReference w:type="default" r:id="rId11"/>
          <w:pgSz w:w="11900" w:h="16840"/>
          <w:pgMar w:top="1135" w:right="531" w:bottom="1134" w:left="1667" w:header="0" w:footer="3" w:gutter="0"/>
          <w:cols w:space="720"/>
          <w:noEndnote/>
          <w:titlePg/>
          <w:docGrid w:linePitch="360"/>
        </w:sectPr>
      </w:pPr>
    </w:p>
    <w:p w:rsidR="00020984" w:rsidRDefault="0042765C" w:rsidP="005E0A35">
      <w:pPr>
        <w:pStyle w:val="22"/>
        <w:shd w:val="clear" w:color="auto" w:fill="auto"/>
        <w:spacing w:before="0" w:after="0" w:line="276" w:lineRule="auto"/>
        <w:ind w:left="5387"/>
        <w:jc w:val="both"/>
      </w:pPr>
      <w:r>
        <w:lastRenderedPageBreak/>
        <w:t>УТВЕРЖДЕН</w:t>
      </w:r>
    </w:p>
    <w:p w:rsidR="00A36C90" w:rsidRDefault="0042765C" w:rsidP="005E0A35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 xml:space="preserve">Постановлением Правительства Донецкой Народной Республики </w:t>
      </w:r>
    </w:p>
    <w:p w:rsidR="00020984" w:rsidRDefault="0042765C" w:rsidP="005E0A35">
      <w:pPr>
        <w:pStyle w:val="22"/>
        <w:shd w:val="clear" w:color="auto" w:fill="auto"/>
        <w:spacing w:before="0" w:after="0" w:line="276" w:lineRule="auto"/>
        <w:ind w:left="5387"/>
        <w:jc w:val="both"/>
      </w:pPr>
      <w:r>
        <w:t>от 05 июня 2019 г. № 10-10</w:t>
      </w:r>
    </w:p>
    <w:p w:rsidR="00A36C90" w:rsidRDefault="00A36C90" w:rsidP="00A36C90">
      <w:pPr>
        <w:pStyle w:val="22"/>
        <w:shd w:val="clear" w:color="auto" w:fill="auto"/>
        <w:spacing w:before="0" w:after="0" w:line="276" w:lineRule="auto"/>
        <w:ind w:left="4960" w:right="860"/>
        <w:jc w:val="both"/>
      </w:pPr>
    </w:p>
    <w:p w:rsidR="00020984" w:rsidRDefault="0042765C" w:rsidP="00A36C90">
      <w:pPr>
        <w:pStyle w:val="50"/>
        <w:shd w:val="clear" w:color="auto" w:fill="auto"/>
        <w:spacing w:before="0" w:line="276" w:lineRule="auto"/>
        <w:ind w:left="20"/>
        <w:jc w:val="center"/>
      </w:pPr>
      <w:r>
        <w:t>ПОРЯДОК</w:t>
      </w:r>
    </w:p>
    <w:p w:rsidR="00020984" w:rsidRDefault="0042765C" w:rsidP="00A36C90">
      <w:pPr>
        <w:pStyle w:val="50"/>
        <w:shd w:val="clear" w:color="auto" w:fill="auto"/>
        <w:spacing w:before="0" w:line="276" w:lineRule="auto"/>
        <w:ind w:left="20"/>
        <w:jc w:val="center"/>
      </w:pPr>
      <w:r>
        <w:t>установления организациям, осуществляющим образовательную</w:t>
      </w:r>
      <w:r>
        <w:br/>
        <w:t xml:space="preserve">деятельность, контрольных цифр приема на </w:t>
      </w:r>
      <w:proofErr w:type="gramStart"/>
      <w:r>
        <w:t>обучение</w:t>
      </w:r>
      <w:proofErr w:type="gramEnd"/>
      <w:r>
        <w:t xml:space="preserve"> по основным</w:t>
      </w:r>
      <w:r>
        <w:br/>
        <w:t>профессиональным образовательным программам</w:t>
      </w:r>
      <w:r>
        <w:br/>
        <w:t>среднего профессионального и высшего профессионального образования,</w:t>
      </w:r>
    </w:p>
    <w:p w:rsidR="00020984" w:rsidRDefault="0042765C" w:rsidP="00A36C90">
      <w:pPr>
        <w:pStyle w:val="50"/>
        <w:shd w:val="clear" w:color="auto" w:fill="auto"/>
        <w:spacing w:before="0" w:line="276" w:lineRule="auto"/>
        <w:ind w:left="20"/>
        <w:jc w:val="center"/>
      </w:pPr>
      <w:r>
        <w:t>программам дополнительного профессионального образования</w:t>
      </w:r>
      <w:r>
        <w:br/>
        <w:t>за счет бюджетных ассигнований Республиканского бюджета</w:t>
      </w:r>
      <w:r>
        <w:br/>
        <w:t>Донецкой Народной Республики в новой редакции</w:t>
      </w:r>
    </w:p>
    <w:p w:rsidR="00A36C90" w:rsidRDefault="00A36C90" w:rsidP="00A36C90">
      <w:pPr>
        <w:pStyle w:val="50"/>
        <w:shd w:val="clear" w:color="auto" w:fill="auto"/>
        <w:spacing w:before="0" w:line="276" w:lineRule="auto"/>
        <w:ind w:left="20"/>
        <w:jc w:val="center"/>
      </w:pP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40"/>
        <w:jc w:val="both"/>
      </w:pPr>
      <w:proofErr w:type="gramStart"/>
      <w:r>
        <w:t>Настоящий Порядок определяет последовательность установления организациям, осуществляющим образовательную деятельность, контрольных цифр приема на обучение по основным профессиональным образовательным программам среднего профессионального и высшего профессионального образования, программам дополнительного профессионального образования за счет бюджетных ассигнований Республиканского бюджета Донецкой Народной Республики (далее - контрольные цифры).</w:t>
      </w:r>
      <w:proofErr w:type="gramEnd"/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4"/>
          <w:tab w:val="left" w:pos="3810"/>
          <w:tab w:val="left" w:pos="4952"/>
          <w:tab w:val="left" w:pos="7309"/>
          <w:tab w:val="left" w:pos="8379"/>
        </w:tabs>
        <w:spacing w:before="0" w:after="0" w:line="276" w:lineRule="auto"/>
        <w:ind w:firstLine="740"/>
        <w:jc w:val="both"/>
      </w:pPr>
      <w:r>
        <w:t>Республиканские</w:t>
      </w:r>
      <w:r>
        <w:tab/>
        <w:t>органы</w:t>
      </w:r>
      <w:r>
        <w:tab/>
        <w:t>исполнительной</w:t>
      </w:r>
      <w:r>
        <w:tab/>
        <w:t>власти</w:t>
      </w:r>
      <w:r>
        <w:tab/>
        <w:t>Донецкой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jc w:val="both"/>
      </w:pPr>
      <w:r>
        <w:t>Народной Республики, в подчинении которых находятся организации, осуществляющие образовательную деятельность, определяют общие объемы контрольных цифр с учетом предложений иных республиканских органов исполнительной власти, работодателей для ориентации образовательной системы среднего и высшего профессионального образования, дополнительного профессионального образования на приоритетные направления научно-технического и хозяйственного развития экономики Донецкой Народной Республики.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4"/>
          <w:tab w:val="left" w:pos="3810"/>
          <w:tab w:val="left" w:pos="4952"/>
          <w:tab w:val="left" w:pos="7309"/>
          <w:tab w:val="left" w:pos="8379"/>
        </w:tabs>
        <w:spacing w:before="0" w:after="0" w:line="276" w:lineRule="auto"/>
        <w:ind w:firstLine="740"/>
        <w:jc w:val="both"/>
      </w:pPr>
      <w:r>
        <w:t>Республиканские</w:t>
      </w:r>
      <w:r>
        <w:tab/>
        <w:t>органы</w:t>
      </w:r>
      <w:r>
        <w:tab/>
        <w:t>исполнительной</w:t>
      </w:r>
      <w:r>
        <w:tab/>
        <w:t>власти</w:t>
      </w:r>
      <w:r>
        <w:tab/>
        <w:t>Донецкой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jc w:val="both"/>
      </w:pPr>
      <w:proofErr w:type="gramStart"/>
      <w:r>
        <w:t xml:space="preserve">Народной Республики, в том числе в подчинении которых находятся организации, осуществляющие образовательную деятельность, и иные работодатели должны представлять свои предложения об объеме контрольных цифр в республиканский орган исполнительной власти, обеспечивающий формирование и реализацию государственной политики в сфере образования и науки (далее - Министерство образования и науки Донецкой Народной Республики), ежегодно до 28 декабря по формам, утвержденным </w:t>
      </w:r>
      <w:r>
        <w:lastRenderedPageBreak/>
        <w:t>Министерством образования и науки Донецкой</w:t>
      </w:r>
      <w:proofErr w:type="gramEnd"/>
      <w:r>
        <w:t xml:space="preserve"> Народной Республики.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  <w:jc w:val="both"/>
      </w:pPr>
      <w:r>
        <w:t>Предложения, предусмотренные пунктом 3 настоящего Порядка, формируются на основе анализа рынка труда с учетом потребности экономики Республики в квалифицированных кадрах и стратегических ориентиров развития сферы образования, возможностей образовательных организаций и спроса населения на образовательные услуги.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  <w:jc w:val="both"/>
      </w:pPr>
      <w:r>
        <w:t>Формирование контрольных цифр осуществляет Министерство образования и науки Донецкой Народной Республики на основе предложений, указанных в пункте 3 настоящего Порядка с последующим согласованием на Коллегии Министерства образования и науки Донецкой Народной Республики до 15 февраля ежегодно.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  <w:jc w:val="both"/>
      </w:pPr>
      <w:r>
        <w:t>Сформированные Министерством образования и науки Донецкой Народной Республики контрольные цифры до 20 марта ежегодно направляются для рассмотрения и согласования в Межведомственную комиссию по вопросу формирования контрольных цифр приема (далее - Межведомственная комиссия), состав которой утверждается Распоряжением Правительства Донецкой Народной Республики.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  <w:tab w:val="left" w:pos="7945"/>
        </w:tabs>
        <w:spacing w:before="0" w:after="0" w:line="276" w:lineRule="auto"/>
        <w:ind w:firstLine="740"/>
        <w:jc w:val="both"/>
      </w:pPr>
      <w:r>
        <w:t>Решение Межведомственной комиссии о</w:t>
      </w:r>
      <w:r>
        <w:tab/>
        <w:t>согласовании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jc w:val="both"/>
      </w:pPr>
      <w:r>
        <w:t>контрольных цифр направляется в Министерство образования и науки Донецкой Народной Республики до 05 апреля ежегодно.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  <w:jc w:val="both"/>
      </w:pPr>
      <w:r>
        <w:t>На основании решения Межведомственной комиссии о согласовании контрольных цифр Министерство образования и науки Донецкой Народной Республики ежегодно в срок до 01 мая издает приказ об установлении общего объема контрольных цифр на соответствующий учебный год, предварительно согласовав его с Министерством финансов Донецкой Народной Республики.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  <w:jc w:val="both"/>
      </w:pPr>
      <w:r>
        <w:t>Внесение изменений в установленный общий объем контрольных цифр осуществляется приказом Министерства образования и науки Донецкой по согласованию с Межведомственной комиссией, и при необходимости с Министерством финансов Донецкой Народной Республики.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  <w:jc w:val="both"/>
      </w:pPr>
      <w:proofErr w:type="gramStart"/>
      <w:r>
        <w:t xml:space="preserve">В рамках установленных контрольных цифр приема на обучение, для республиканских органов исполнительной власти Донецкой Народной Республики, в подчинении которых находятся организации, осуществляющие образовательную деятельность, данные республиканские органы исполнительной власти Донецкой Народной Республики распределяют контрольные цифры между научными учреждениями, образовательными организациями среднего и высшего профессионального образования по профессиям, специальностям и направлениям подготовки среднего и высшего </w:t>
      </w:r>
      <w:r>
        <w:lastRenderedPageBreak/>
        <w:t>профессионального образования, программам повышения квалификации, профессиональной</w:t>
      </w:r>
      <w:proofErr w:type="gramEnd"/>
      <w:r>
        <w:t xml:space="preserve"> переподготовки, подготовки научных и научно</w:t>
      </w:r>
      <w:r w:rsidR="00A36C90">
        <w:t>-</w:t>
      </w:r>
      <w:r>
        <w:t>педагогических кадров (дополнительного профессионального образования).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2"/>
        </w:tabs>
        <w:spacing w:before="0" w:after="0" w:line="276" w:lineRule="auto"/>
        <w:ind w:firstLine="760"/>
        <w:jc w:val="both"/>
      </w:pPr>
      <w:r>
        <w:t>Контрольные цифры распределяются по профессиям,</w:t>
      </w:r>
    </w:p>
    <w:p w:rsidR="00020984" w:rsidRDefault="0042765C" w:rsidP="00A36C90">
      <w:pPr>
        <w:pStyle w:val="22"/>
        <w:shd w:val="clear" w:color="auto" w:fill="auto"/>
        <w:tabs>
          <w:tab w:val="left" w:pos="2301"/>
          <w:tab w:val="right" w:pos="4470"/>
          <w:tab w:val="left" w:pos="4657"/>
          <w:tab w:val="right" w:pos="7615"/>
          <w:tab w:val="left" w:pos="7801"/>
          <w:tab w:val="right" w:pos="9621"/>
        </w:tabs>
        <w:spacing w:before="0" w:after="0" w:line="276" w:lineRule="auto"/>
        <w:jc w:val="both"/>
      </w:pPr>
      <w:r>
        <w:t>специальностям и направлениям подготовки с учетом очной, очно-заочной и заочной форм обучения путем проведения республиканскими органами исполнительной</w:t>
      </w:r>
      <w:r>
        <w:tab/>
        <w:t>власти</w:t>
      </w:r>
      <w:r>
        <w:tab/>
        <w:t>Донецкой</w:t>
      </w:r>
      <w:r>
        <w:tab/>
        <w:t>Народной</w:t>
      </w:r>
      <w:r>
        <w:tab/>
        <w:t>Республики,</w:t>
      </w:r>
      <w:r>
        <w:tab/>
        <w:t>в</w:t>
      </w:r>
      <w:r>
        <w:tab/>
        <w:t>подчинении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jc w:val="both"/>
      </w:pPr>
      <w:r>
        <w:t>которых находятся организации, осуществляющие образовательную деятельность, конкурса по распределению организациям, осуществляющим образовательную деятельность, контрольных цифр.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2"/>
        </w:tabs>
        <w:spacing w:before="0" w:after="0" w:line="276" w:lineRule="auto"/>
        <w:ind w:firstLine="760"/>
        <w:jc w:val="both"/>
      </w:pPr>
      <w:r>
        <w:t xml:space="preserve">Порядок проведения конкурса по распределению </w:t>
      </w:r>
      <w:proofErr w:type="gramStart"/>
      <w:r>
        <w:t>контрольных</w:t>
      </w:r>
      <w:proofErr w:type="gramEnd"/>
    </w:p>
    <w:p w:rsidR="00020984" w:rsidRDefault="0042765C" w:rsidP="00A36C90">
      <w:pPr>
        <w:pStyle w:val="22"/>
        <w:shd w:val="clear" w:color="auto" w:fill="auto"/>
        <w:tabs>
          <w:tab w:val="left" w:pos="2301"/>
          <w:tab w:val="right" w:pos="4470"/>
          <w:tab w:val="left" w:pos="4652"/>
          <w:tab w:val="right" w:pos="7615"/>
          <w:tab w:val="left" w:pos="7796"/>
          <w:tab w:val="right" w:pos="9621"/>
        </w:tabs>
        <w:spacing w:before="0" w:after="0" w:line="276" w:lineRule="auto"/>
        <w:jc w:val="both"/>
      </w:pPr>
      <w:r>
        <w:t>цифр разрабатывается и утверждается республиканскими органами исполнительной</w:t>
      </w:r>
      <w:r>
        <w:tab/>
        <w:t>власти</w:t>
      </w:r>
      <w:r>
        <w:tab/>
        <w:t>Донецкой</w:t>
      </w:r>
      <w:r>
        <w:tab/>
        <w:t>Народной</w:t>
      </w:r>
      <w:r>
        <w:tab/>
        <w:t>Республики,</w:t>
      </w:r>
      <w:r>
        <w:tab/>
        <w:t>в</w:t>
      </w:r>
      <w:r>
        <w:tab/>
        <w:t>подчинении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jc w:val="both"/>
      </w:pPr>
      <w:proofErr w:type="gramStart"/>
      <w:r>
        <w:t>которых</w:t>
      </w:r>
      <w:proofErr w:type="gramEnd"/>
      <w:r>
        <w:t xml:space="preserve"> находятся организации, осуществляющие образовательную деятельность, по основным профессиональным образовательным программам среднего профессионального и высшего профессионального образования, программам дополнительного профессионального образования.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Указанный порядок определяет последовательность и сроки проведения конкурса.</w:t>
      </w:r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2"/>
        </w:tabs>
        <w:spacing w:before="0" w:after="0" w:line="276" w:lineRule="auto"/>
        <w:ind w:firstLine="760"/>
        <w:jc w:val="both"/>
      </w:pPr>
      <w:proofErr w:type="gramStart"/>
      <w:r>
        <w:t>Проведение конкурса осуществляется конкурсными комиссиями, созданными республиканскими органами исполнительной власти Донецкой Народной Республики, в подчинении которых находятся организации, осуществляющие образовательную деятельность, на основании заявок, поданных организациями, осуществляющими образовательную деятельность.</w:t>
      </w:r>
      <w:proofErr w:type="gramEnd"/>
    </w:p>
    <w:p w:rsidR="00020984" w:rsidRDefault="0042765C" w:rsidP="00A36C90">
      <w:pPr>
        <w:pStyle w:val="22"/>
        <w:numPr>
          <w:ilvl w:val="0"/>
          <w:numId w:val="2"/>
        </w:numPr>
        <w:shd w:val="clear" w:color="auto" w:fill="auto"/>
        <w:tabs>
          <w:tab w:val="left" w:pos="1432"/>
        </w:tabs>
        <w:spacing w:before="0" w:after="0" w:line="276" w:lineRule="auto"/>
        <w:ind w:firstLine="760"/>
        <w:jc w:val="both"/>
      </w:pPr>
      <w:r>
        <w:t>Контрольные цифры, распределенные в результате конкурса,</w:t>
      </w:r>
    </w:p>
    <w:p w:rsidR="00020984" w:rsidRDefault="0042765C" w:rsidP="00A36C90">
      <w:pPr>
        <w:pStyle w:val="22"/>
        <w:shd w:val="clear" w:color="auto" w:fill="auto"/>
        <w:tabs>
          <w:tab w:val="left" w:pos="4610"/>
          <w:tab w:val="right" w:pos="7615"/>
        </w:tabs>
        <w:spacing w:before="0" w:after="0" w:line="276" w:lineRule="auto"/>
        <w:jc w:val="both"/>
      </w:pPr>
      <w:r>
        <w:t>утверждаются соответствующими</w:t>
      </w:r>
      <w:r>
        <w:tab/>
        <w:t>приказами</w:t>
      </w:r>
      <w:r>
        <w:tab/>
        <w:t>республиканских органов</w:t>
      </w:r>
    </w:p>
    <w:p w:rsidR="00020984" w:rsidRDefault="0042765C" w:rsidP="00A36C90">
      <w:pPr>
        <w:pStyle w:val="22"/>
        <w:shd w:val="clear" w:color="auto" w:fill="auto"/>
        <w:tabs>
          <w:tab w:val="left" w:pos="2301"/>
          <w:tab w:val="right" w:pos="4470"/>
          <w:tab w:val="left" w:pos="4652"/>
          <w:tab w:val="right" w:pos="7615"/>
          <w:tab w:val="left" w:pos="7796"/>
          <w:tab w:val="right" w:pos="9621"/>
        </w:tabs>
        <w:spacing w:before="0" w:after="0" w:line="276" w:lineRule="auto"/>
        <w:jc w:val="both"/>
      </w:pPr>
      <w:r>
        <w:t>исполнительной</w:t>
      </w:r>
      <w:r>
        <w:tab/>
        <w:t>власти</w:t>
      </w:r>
      <w:r>
        <w:tab/>
        <w:t>Донецкой</w:t>
      </w:r>
      <w:r>
        <w:tab/>
        <w:t>Народной</w:t>
      </w:r>
      <w:r>
        <w:tab/>
        <w:t>Республики,</w:t>
      </w:r>
      <w:r>
        <w:tab/>
        <w:t>в</w:t>
      </w:r>
      <w:r>
        <w:tab/>
        <w:t>подчинении</w:t>
      </w:r>
    </w:p>
    <w:p w:rsidR="00020984" w:rsidRDefault="0042765C" w:rsidP="00A36C90">
      <w:pPr>
        <w:pStyle w:val="22"/>
        <w:shd w:val="clear" w:color="auto" w:fill="auto"/>
        <w:spacing w:before="0" w:after="0" w:line="276" w:lineRule="auto"/>
        <w:jc w:val="both"/>
      </w:pPr>
      <w:proofErr w:type="gramStart"/>
      <w:r>
        <w:t>которых</w:t>
      </w:r>
      <w:proofErr w:type="gramEnd"/>
      <w:r>
        <w:t xml:space="preserve"> находятся организации, осуществляющие образовательную деятельность, ежегодно в срок до 01 июня ежегодно.</w:t>
      </w:r>
    </w:p>
    <w:sectPr w:rsidR="00020984">
      <w:headerReference w:type="even" r:id="rId12"/>
      <w:headerReference w:type="default" r:id="rId13"/>
      <w:pgSz w:w="11900" w:h="16840"/>
      <w:pgMar w:top="1162" w:right="529" w:bottom="1498" w:left="16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CD4" w:rsidRDefault="00241CD4">
      <w:r>
        <w:separator/>
      </w:r>
    </w:p>
  </w:endnote>
  <w:endnote w:type="continuationSeparator" w:id="0">
    <w:p w:rsidR="00241CD4" w:rsidRDefault="0024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CD4" w:rsidRDefault="00241CD4"/>
  </w:footnote>
  <w:footnote w:type="continuationSeparator" w:id="0">
    <w:p w:rsidR="00241CD4" w:rsidRDefault="00241C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84" w:rsidRDefault="00241C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4pt;margin-top:31.7pt;width:6.25pt;height:9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0984" w:rsidRDefault="0042765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84" w:rsidRDefault="00241C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2.4pt;margin-top:31.7pt;width:6.25pt;height:9.6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0984" w:rsidRDefault="0042765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84" w:rsidRDefault="00241C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2.4pt;margin-top:31.7pt;width:6.25pt;height:9.6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0984" w:rsidRDefault="0042765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984" w:rsidRDefault="00241C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22.9pt;margin-top:31.7pt;width:5.5pt;height:9.6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0984" w:rsidRDefault="0042765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40B56"/>
    <w:multiLevelType w:val="multilevel"/>
    <w:tmpl w:val="31B2B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FC7C87"/>
    <w:multiLevelType w:val="multilevel"/>
    <w:tmpl w:val="2E6894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0984"/>
    <w:rsid w:val="00020984"/>
    <w:rsid w:val="00241CD4"/>
    <w:rsid w:val="002A53B7"/>
    <w:rsid w:val="0042765C"/>
    <w:rsid w:val="005E0A35"/>
    <w:rsid w:val="00A36C90"/>
    <w:rsid w:val="00CA5FB4"/>
    <w:rsid w:val="00CD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00" w:line="360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36C9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6C9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5-ins-ob-obrazovanii-dejstvuyushhaya-redaktsiya-po-sostoyaniyu-na-18-09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2019-06-10T14:53:00Z</dcterms:created>
  <dcterms:modified xsi:type="dcterms:W3CDTF">2019-06-11T07:02:00Z</dcterms:modified>
</cp:coreProperties>
</file>