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36" w:rsidRDefault="00C9457C" w:rsidP="00C9457C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 wp14:anchorId="0AFFF094" wp14:editId="5C74747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436" w:rsidRDefault="0091786F" w:rsidP="00C9457C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bookmarkStart w:id="0" w:name="bookmark0"/>
      <w:r>
        <w:t>ДОНЕЦКАЯ НАРОДНАЯ РЕСПУБЛИКА</w:t>
      </w:r>
      <w:bookmarkEnd w:id="0"/>
    </w:p>
    <w:p w:rsidR="00C9457C" w:rsidRDefault="0091786F" w:rsidP="00C9457C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r>
        <w:t>СОВЕТ МИНИСТРОВ</w:t>
      </w:r>
    </w:p>
    <w:p w:rsidR="00CD0436" w:rsidRDefault="0091786F" w:rsidP="00C9457C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r>
        <w:t>ПРЕЗИДИУМ</w:t>
      </w:r>
    </w:p>
    <w:p w:rsidR="00C9457C" w:rsidRDefault="00C9457C" w:rsidP="00C9457C">
      <w:pPr>
        <w:pStyle w:val="10"/>
        <w:keepNext/>
        <w:keepLines/>
        <w:shd w:val="clear" w:color="auto" w:fill="auto"/>
        <w:spacing w:before="0" w:after="0" w:line="276" w:lineRule="auto"/>
        <w:ind w:left="360"/>
      </w:pPr>
    </w:p>
    <w:p w:rsidR="00CD0436" w:rsidRDefault="0091786F" w:rsidP="00C9457C">
      <w:pPr>
        <w:pStyle w:val="20"/>
        <w:keepNext/>
        <w:keepLines/>
        <w:shd w:val="clear" w:color="auto" w:fill="auto"/>
        <w:spacing w:before="0" w:after="0" w:line="276" w:lineRule="auto"/>
        <w:ind w:left="360"/>
      </w:pPr>
      <w:bookmarkStart w:id="1" w:name="bookmark1"/>
      <w:r>
        <w:t>ПОСТАНОВЛЕНИЕ</w:t>
      </w:r>
      <w:bookmarkEnd w:id="1"/>
    </w:p>
    <w:p w:rsidR="00C9457C" w:rsidRDefault="00C9457C" w:rsidP="00C9457C">
      <w:pPr>
        <w:pStyle w:val="20"/>
        <w:keepNext/>
        <w:keepLines/>
        <w:shd w:val="clear" w:color="auto" w:fill="auto"/>
        <w:spacing w:before="0" w:after="0" w:line="276" w:lineRule="auto"/>
        <w:ind w:left="360"/>
      </w:pPr>
    </w:p>
    <w:p w:rsidR="00CD0436" w:rsidRDefault="0091786F" w:rsidP="00C9457C">
      <w:pPr>
        <w:pStyle w:val="32"/>
        <w:keepNext/>
        <w:keepLines/>
        <w:shd w:val="clear" w:color="auto" w:fill="auto"/>
        <w:spacing w:before="0" w:after="0" w:line="276" w:lineRule="auto"/>
        <w:ind w:left="360"/>
      </w:pPr>
      <w:bookmarkStart w:id="2" w:name="bookmark2"/>
      <w:r>
        <w:t>от 26 сентября 2017 г. № 12-4</w:t>
      </w:r>
      <w:bookmarkEnd w:id="2"/>
    </w:p>
    <w:p w:rsidR="00C9457C" w:rsidRDefault="00C9457C" w:rsidP="00C9457C">
      <w:pPr>
        <w:pStyle w:val="32"/>
        <w:keepNext/>
        <w:keepLines/>
        <w:shd w:val="clear" w:color="auto" w:fill="auto"/>
        <w:spacing w:before="0" w:after="0" w:line="276" w:lineRule="auto"/>
        <w:ind w:left="360"/>
      </w:pPr>
    </w:p>
    <w:p w:rsidR="00C9457C" w:rsidRDefault="00C9457C" w:rsidP="00C9457C">
      <w:pPr>
        <w:pStyle w:val="32"/>
        <w:keepNext/>
        <w:keepLines/>
        <w:shd w:val="clear" w:color="auto" w:fill="auto"/>
        <w:spacing w:before="0" w:after="0" w:line="276" w:lineRule="auto"/>
        <w:ind w:left="360"/>
      </w:pPr>
    </w:p>
    <w:p w:rsidR="00CD0436" w:rsidRDefault="0091786F" w:rsidP="00C9457C">
      <w:pPr>
        <w:pStyle w:val="32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Об установлении размера платы за выдачу квалификационного</w:t>
      </w:r>
      <w:r>
        <w:br/>
        <w:t>свидетельства оценщика, сертификата субъекта оценочной деятельности</w:t>
      </w:r>
      <w:bookmarkEnd w:id="3"/>
    </w:p>
    <w:p w:rsidR="00CD0436" w:rsidRDefault="0091786F" w:rsidP="00C9457C">
      <w:pPr>
        <w:pStyle w:val="32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Донецкой Народной Республики</w:t>
      </w:r>
      <w:bookmarkEnd w:id="4"/>
    </w:p>
    <w:p w:rsidR="00C9457C" w:rsidRDefault="00C9457C" w:rsidP="00C9457C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C9457C" w:rsidRDefault="00C9457C" w:rsidP="00C9457C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CD0436" w:rsidRDefault="0091786F" w:rsidP="00C9457C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соответствии с частью 6 статьи 16, частью 5 статьи 19 </w:t>
      </w:r>
      <w:hyperlink r:id="rId9" w:history="1">
        <w:r w:rsidRPr="00C434E1">
          <w:rPr>
            <w:rStyle w:val="a3"/>
          </w:rPr>
          <w:t>Закона Донецкой Народной Республики «Об оценочной деятельности»</w:t>
        </w:r>
      </w:hyperlink>
      <w:bookmarkStart w:id="5" w:name="_GoBack"/>
      <w:bookmarkEnd w:id="5"/>
      <w:r>
        <w:t xml:space="preserve"> Совет Министров Донецкой Народной Республики</w:t>
      </w:r>
    </w:p>
    <w:p w:rsidR="00C9457C" w:rsidRDefault="00C9457C" w:rsidP="00C9457C">
      <w:pPr>
        <w:pStyle w:val="22"/>
        <w:shd w:val="clear" w:color="auto" w:fill="auto"/>
        <w:spacing w:before="0" w:after="0" w:line="276" w:lineRule="auto"/>
        <w:ind w:firstLine="780"/>
      </w:pPr>
    </w:p>
    <w:p w:rsidR="00CD0436" w:rsidRDefault="0091786F" w:rsidP="00C9457C">
      <w:pPr>
        <w:pStyle w:val="32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t>ПОСТАНОВЛЯЕТ:</w:t>
      </w:r>
      <w:bookmarkEnd w:id="6"/>
    </w:p>
    <w:p w:rsidR="00C9457C" w:rsidRDefault="00C9457C" w:rsidP="00C9457C">
      <w:pPr>
        <w:pStyle w:val="32"/>
        <w:keepNext/>
        <w:keepLines/>
        <w:shd w:val="clear" w:color="auto" w:fill="auto"/>
        <w:spacing w:before="0" w:after="0" w:line="276" w:lineRule="auto"/>
        <w:jc w:val="left"/>
      </w:pPr>
    </w:p>
    <w:p w:rsidR="00CD0436" w:rsidRDefault="0091786F" w:rsidP="00C9457C">
      <w:pPr>
        <w:pStyle w:val="22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  <w:ind w:firstLine="780"/>
      </w:pPr>
      <w:r>
        <w:t xml:space="preserve">Фонду государственного имущества Донецкой Народной Республики утвердить </w:t>
      </w:r>
      <w:r>
        <w:t>порядок и форму выдачи квалификационного свидетельства оценщика, сертификата субъекта оценочной деятельности Донецкой Народной Республики.</w:t>
      </w:r>
    </w:p>
    <w:p w:rsidR="00CD0436" w:rsidRDefault="0091786F" w:rsidP="00C9457C">
      <w:pPr>
        <w:pStyle w:val="22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  <w:ind w:firstLine="780"/>
      </w:pPr>
      <w:r>
        <w:t>Установить плату за выдачу квалификационного свидетельства оценщика и сертификата субъекта оценочной деятельности Дон</w:t>
      </w:r>
      <w:r>
        <w:t>ецкой Народной Республики в следующем размере:</w:t>
      </w:r>
    </w:p>
    <w:p w:rsidR="00CD0436" w:rsidRDefault="0091786F" w:rsidP="00C9457C">
      <w:pPr>
        <w:pStyle w:val="22"/>
        <w:numPr>
          <w:ilvl w:val="1"/>
          <w:numId w:val="1"/>
        </w:numPr>
        <w:shd w:val="clear" w:color="auto" w:fill="auto"/>
        <w:tabs>
          <w:tab w:val="left" w:pos="1297"/>
        </w:tabs>
        <w:spacing w:before="120" w:after="0" w:line="276" w:lineRule="auto"/>
        <w:ind w:firstLine="780"/>
      </w:pPr>
      <w:r>
        <w:t>За выдачу квалификационного свидетельства оценщика - 340 российских рублей;</w:t>
      </w:r>
    </w:p>
    <w:p w:rsidR="00CD0436" w:rsidRDefault="0091786F" w:rsidP="00C9457C">
      <w:pPr>
        <w:pStyle w:val="22"/>
        <w:numPr>
          <w:ilvl w:val="1"/>
          <w:numId w:val="1"/>
        </w:numPr>
        <w:shd w:val="clear" w:color="auto" w:fill="auto"/>
        <w:tabs>
          <w:tab w:val="left" w:pos="1302"/>
        </w:tabs>
        <w:spacing w:before="120" w:after="0" w:line="276" w:lineRule="auto"/>
        <w:ind w:firstLine="780"/>
      </w:pPr>
      <w:r>
        <w:lastRenderedPageBreak/>
        <w:t>За выдачу сертификата субъекта оценочной деятельности - 340 российских рублей.</w:t>
      </w:r>
    </w:p>
    <w:p w:rsidR="00CD0436" w:rsidRDefault="0091786F" w:rsidP="00C9457C">
      <w:pPr>
        <w:pStyle w:val="22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  <w:ind w:firstLine="780"/>
      </w:pPr>
      <w:r>
        <w:t>Установить плату за выдачу дубликатов квалификационног</w:t>
      </w:r>
      <w:r>
        <w:t>о свидетельства оценщика и сертификата субъекта оценочной деятельности Донецкой Народной Республики в следующем размере:</w:t>
      </w:r>
    </w:p>
    <w:p w:rsidR="00CD0436" w:rsidRDefault="0091786F" w:rsidP="00C9457C">
      <w:pPr>
        <w:pStyle w:val="22"/>
        <w:shd w:val="clear" w:color="auto" w:fill="auto"/>
        <w:spacing w:before="120" w:after="0" w:line="276" w:lineRule="auto"/>
        <w:ind w:firstLine="780"/>
      </w:pPr>
      <w:r>
        <w:t>3.1. За выдачу дубликата квалификационного свидетельства оценщика - 340 российских рублей;</w:t>
      </w:r>
    </w:p>
    <w:p w:rsidR="00CD0436" w:rsidRDefault="0091786F" w:rsidP="00C9457C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120" w:after="0" w:line="276" w:lineRule="auto"/>
      </w:pPr>
      <w:r>
        <w:rPr>
          <w:rStyle w:val="23"/>
        </w:rPr>
        <w:t xml:space="preserve">За выдачу дубликата сертификата субъекта </w:t>
      </w:r>
      <w:r>
        <w:rPr>
          <w:rStyle w:val="23"/>
        </w:rPr>
        <w:t>оценочной деятельности -340 российских рублей.</w:t>
      </w:r>
    </w:p>
    <w:p w:rsidR="00CD0436" w:rsidRDefault="0091786F" w:rsidP="00C9457C">
      <w:pPr>
        <w:pStyle w:val="22"/>
        <w:numPr>
          <w:ilvl w:val="0"/>
          <w:numId w:val="3"/>
        </w:numPr>
        <w:shd w:val="clear" w:color="auto" w:fill="auto"/>
        <w:tabs>
          <w:tab w:val="left" w:pos="1203"/>
        </w:tabs>
        <w:spacing w:before="120" w:after="0" w:line="276" w:lineRule="auto"/>
      </w:pPr>
      <w:r>
        <w:rPr>
          <w:rStyle w:val="23"/>
        </w:rPr>
        <w:t>Оплата осуществляется в безналичной форме путем предварительной оплаты. Подтверждением оплаты является платежный документ (квитанция, платежное поручение) банковского учреждения.</w:t>
      </w:r>
    </w:p>
    <w:p w:rsidR="00CD0436" w:rsidRDefault="0091786F" w:rsidP="00C9457C">
      <w:pPr>
        <w:pStyle w:val="22"/>
        <w:numPr>
          <w:ilvl w:val="0"/>
          <w:numId w:val="3"/>
        </w:numPr>
        <w:shd w:val="clear" w:color="auto" w:fill="auto"/>
        <w:tabs>
          <w:tab w:val="left" w:pos="1203"/>
        </w:tabs>
        <w:spacing w:before="120" w:after="0" w:line="276" w:lineRule="auto"/>
      </w:pPr>
      <w:r>
        <w:rPr>
          <w:rStyle w:val="23"/>
        </w:rPr>
        <w:t>Установить, что указанная плат</w:t>
      </w:r>
      <w:r>
        <w:rPr>
          <w:rStyle w:val="23"/>
        </w:rPr>
        <w:t>а согласно пунктам 2-3 настоящего Постановления зачисляется в Республиканский бюджет Донецкой Народной Республики.</w:t>
      </w:r>
    </w:p>
    <w:p w:rsidR="00CD0436" w:rsidRDefault="0091786F" w:rsidP="00C9457C">
      <w:pPr>
        <w:pStyle w:val="22"/>
        <w:numPr>
          <w:ilvl w:val="0"/>
          <w:numId w:val="3"/>
        </w:numPr>
        <w:shd w:val="clear" w:color="auto" w:fill="auto"/>
        <w:tabs>
          <w:tab w:val="left" w:pos="1203"/>
        </w:tabs>
        <w:spacing w:before="120" w:after="0" w:line="276" w:lineRule="auto"/>
        <w:rPr>
          <w:rStyle w:val="23"/>
        </w:rPr>
      </w:pPr>
      <w:r>
        <w:rPr>
          <w:rStyle w:val="23"/>
        </w:rPr>
        <w:t>Настоящее Постановление вступает в силу со дня официального опубликования.</w:t>
      </w:r>
    </w:p>
    <w:p w:rsidR="00C9457C" w:rsidRDefault="00C9457C" w:rsidP="00C9457C">
      <w:pPr>
        <w:pStyle w:val="22"/>
        <w:shd w:val="clear" w:color="auto" w:fill="auto"/>
        <w:tabs>
          <w:tab w:val="left" w:pos="1203"/>
        </w:tabs>
        <w:spacing w:before="0" w:after="0" w:line="276" w:lineRule="auto"/>
        <w:rPr>
          <w:rStyle w:val="23"/>
        </w:rPr>
      </w:pPr>
    </w:p>
    <w:p w:rsidR="00C9457C" w:rsidRDefault="00C9457C" w:rsidP="00C9457C">
      <w:pPr>
        <w:pStyle w:val="22"/>
        <w:shd w:val="clear" w:color="auto" w:fill="auto"/>
        <w:tabs>
          <w:tab w:val="left" w:pos="1203"/>
        </w:tabs>
        <w:spacing w:before="0" w:after="0" w:line="276" w:lineRule="auto"/>
      </w:pPr>
    </w:p>
    <w:p w:rsidR="00CD0436" w:rsidRDefault="0091786F" w:rsidP="00C9457C">
      <w:pPr>
        <w:pStyle w:val="32"/>
        <w:keepNext/>
        <w:keepLines/>
        <w:shd w:val="clear" w:color="auto" w:fill="auto"/>
        <w:spacing w:before="0" w:after="0" w:line="276" w:lineRule="auto"/>
        <w:ind w:right="-8"/>
        <w:jc w:val="left"/>
      </w:pPr>
      <w:bookmarkStart w:id="7" w:name="bookmark6"/>
      <w:r>
        <w:rPr>
          <w:rStyle w:val="33"/>
          <w:b/>
          <w:bCs/>
        </w:rPr>
        <w:t xml:space="preserve">Председатель </w:t>
      </w:r>
      <w:r w:rsidR="00C9457C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7"/>
      <w:r w:rsidR="00C9457C">
        <w:rPr>
          <w:rStyle w:val="33"/>
          <w:b/>
          <w:bCs/>
        </w:rPr>
        <w:t xml:space="preserve">                                                                       А. В. Захарченко </w:t>
      </w:r>
    </w:p>
    <w:sectPr w:rsidR="00CD0436" w:rsidSect="00C9457C">
      <w:headerReference w:type="default" r:id="rId10"/>
      <w:pgSz w:w="11900" w:h="16840"/>
      <w:pgMar w:top="1134" w:right="368" w:bottom="2010" w:left="175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86F" w:rsidRDefault="0091786F">
      <w:r>
        <w:separator/>
      </w:r>
    </w:p>
  </w:endnote>
  <w:endnote w:type="continuationSeparator" w:id="0">
    <w:p w:rsidR="0091786F" w:rsidRDefault="0091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86F" w:rsidRDefault="0091786F"/>
  </w:footnote>
  <w:footnote w:type="continuationSeparator" w:id="0">
    <w:p w:rsidR="0091786F" w:rsidRDefault="009178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36" w:rsidRDefault="009178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0.25pt;margin-top:59.4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D0436" w:rsidRDefault="0091786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70A56"/>
    <w:multiLevelType w:val="multilevel"/>
    <w:tmpl w:val="5B60E17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E70DA3"/>
    <w:multiLevelType w:val="multilevel"/>
    <w:tmpl w:val="B0C6463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611EBC"/>
    <w:multiLevelType w:val="multilevel"/>
    <w:tmpl w:val="A6D4B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0436"/>
    <w:rsid w:val="0091786F"/>
    <w:rsid w:val="00C434E1"/>
    <w:rsid w:val="00C9457C"/>
    <w:rsid w:val="00CD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nsolas" w:eastAsia="Consolas" w:hAnsi="Consolas" w:cs="Consolas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Consolas" w:eastAsia="Consolas" w:hAnsi="Consolas" w:cs="Consolas"/>
      <w:i/>
      <w:i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9457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57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b-otsenochnoj-deyatelnosti-prinyat-postanovleniem-narodnogo-soveta-10-03-2017g-razmeshhen-29-03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3</cp:revision>
  <dcterms:created xsi:type="dcterms:W3CDTF">2019-06-26T12:34:00Z</dcterms:created>
  <dcterms:modified xsi:type="dcterms:W3CDTF">2019-06-26T12:40:00Z</dcterms:modified>
</cp:coreProperties>
</file>