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097" w:rsidRDefault="00374097" w:rsidP="00374097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586B5062" wp14:editId="27F7A7C1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465" w:rsidRDefault="00F40010" w:rsidP="00374097">
      <w:pPr>
        <w:pStyle w:val="10"/>
        <w:keepNext/>
        <w:keepLines/>
        <w:shd w:val="clear" w:color="auto" w:fill="auto"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EA6465" w:rsidRDefault="00F40010" w:rsidP="00374097">
      <w:pPr>
        <w:pStyle w:val="10"/>
        <w:keepNext/>
        <w:keepLines/>
        <w:shd w:val="clear" w:color="auto" w:fill="auto"/>
        <w:spacing w:after="0" w:line="276" w:lineRule="auto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374097" w:rsidRDefault="00374097" w:rsidP="00374097">
      <w:pPr>
        <w:pStyle w:val="10"/>
        <w:keepNext/>
        <w:keepLines/>
        <w:shd w:val="clear" w:color="auto" w:fill="auto"/>
        <w:spacing w:after="0" w:line="276" w:lineRule="auto"/>
      </w:pPr>
    </w:p>
    <w:p w:rsidR="00EA6465" w:rsidRDefault="00F40010" w:rsidP="00374097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374097" w:rsidRDefault="00374097" w:rsidP="00374097">
      <w:pPr>
        <w:pStyle w:val="20"/>
        <w:keepNext/>
        <w:keepLines/>
        <w:shd w:val="clear" w:color="auto" w:fill="auto"/>
        <w:spacing w:before="0" w:after="0" w:line="276" w:lineRule="auto"/>
      </w:pPr>
    </w:p>
    <w:p w:rsidR="00EA6465" w:rsidRDefault="00F40010" w:rsidP="00374097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26 апреля 2017 г. № 6-11</w:t>
      </w:r>
      <w:bookmarkEnd w:id="2"/>
    </w:p>
    <w:p w:rsidR="00374097" w:rsidRDefault="00374097" w:rsidP="00374097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</w:p>
    <w:p w:rsidR="00374097" w:rsidRDefault="00374097" w:rsidP="00374097">
      <w:pPr>
        <w:pStyle w:val="20"/>
        <w:keepNext/>
        <w:keepLines/>
        <w:shd w:val="clear" w:color="auto" w:fill="auto"/>
        <w:spacing w:before="0" w:after="0" w:line="276" w:lineRule="auto"/>
      </w:pPr>
    </w:p>
    <w:p w:rsidR="00EA6465" w:rsidRDefault="00F40010" w:rsidP="00374097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rPr>
          <w:rStyle w:val="214pt"/>
          <w:b/>
          <w:bCs/>
        </w:rPr>
        <w:t>Об утверждении Порядка разработки, утверждения,</w:t>
      </w:r>
      <w:bookmarkEnd w:id="3"/>
    </w:p>
    <w:p w:rsidR="00EA6465" w:rsidRDefault="00F40010" w:rsidP="00374097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  <w:bookmarkStart w:id="4" w:name="bookmark4"/>
      <w:r>
        <w:rPr>
          <w:rStyle w:val="214pt"/>
          <w:b/>
          <w:bCs/>
        </w:rPr>
        <w:t>пересмотра лимитов на размещение отходов</w:t>
      </w:r>
      <w:bookmarkEnd w:id="4"/>
    </w:p>
    <w:p w:rsidR="00374097" w:rsidRDefault="00374097" w:rsidP="00374097">
      <w:pPr>
        <w:pStyle w:val="20"/>
        <w:keepNext/>
        <w:keepLines/>
        <w:shd w:val="clear" w:color="auto" w:fill="auto"/>
        <w:spacing w:before="0" w:after="0" w:line="276" w:lineRule="auto"/>
        <w:rPr>
          <w:rStyle w:val="214pt"/>
          <w:b/>
          <w:bCs/>
        </w:rPr>
      </w:pPr>
    </w:p>
    <w:p w:rsidR="00374097" w:rsidRDefault="00374097" w:rsidP="00374097">
      <w:pPr>
        <w:pStyle w:val="20"/>
        <w:keepNext/>
        <w:keepLines/>
        <w:shd w:val="clear" w:color="auto" w:fill="auto"/>
        <w:spacing w:before="0" w:after="0" w:line="276" w:lineRule="auto"/>
      </w:pP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 xml:space="preserve">С целью организации порядка разработку, установления, пересмотра лимитов на </w:t>
      </w:r>
      <w:r>
        <w:rPr>
          <w:rStyle w:val="24"/>
        </w:rPr>
        <w:t xml:space="preserve">размещение отходов, в соответствии с п. 9 статьи 8 </w:t>
      </w:r>
      <w:hyperlink r:id="rId9" w:history="1">
        <w:r w:rsidRPr="00D3192C">
          <w:rPr>
            <w:rStyle w:val="a3"/>
          </w:rPr>
          <w:t>Закона Донецкой Народной Республики «Об отходах производства и потребления»</w:t>
        </w:r>
      </w:hyperlink>
      <w:r>
        <w:rPr>
          <w:rStyle w:val="24"/>
        </w:rPr>
        <w:t xml:space="preserve"> Совет Министров Донецкой Народной Республики</w:t>
      </w:r>
    </w:p>
    <w:p w:rsidR="00374097" w:rsidRDefault="00374097" w:rsidP="00374097">
      <w:pPr>
        <w:pStyle w:val="23"/>
        <w:shd w:val="clear" w:color="auto" w:fill="auto"/>
        <w:spacing w:before="0" w:after="0" w:line="276" w:lineRule="auto"/>
        <w:ind w:firstLine="760"/>
      </w:pPr>
    </w:p>
    <w:p w:rsidR="00EA6465" w:rsidRDefault="00F40010" w:rsidP="00374097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5" w:name="bookmark5"/>
      <w:r>
        <w:rPr>
          <w:rStyle w:val="214pt"/>
          <w:b/>
          <w:bCs/>
        </w:rPr>
        <w:t>ПОСТАНОВЛЯЕТ:</w:t>
      </w:r>
      <w:bookmarkEnd w:id="5"/>
    </w:p>
    <w:p w:rsidR="00374097" w:rsidRDefault="00374097" w:rsidP="00374097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EA6465" w:rsidRDefault="00F40010" w:rsidP="00374097">
      <w:pPr>
        <w:pStyle w:val="23"/>
        <w:numPr>
          <w:ilvl w:val="0"/>
          <w:numId w:val="1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</w:pPr>
      <w:r>
        <w:rPr>
          <w:rStyle w:val="24"/>
        </w:rPr>
        <w:t xml:space="preserve">Утвердить Порядок разработки, утверждения, пересмотра лимитов на </w:t>
      </w:r>
      <w:r>
        <w:rPr>
          <w:rStyle w:val="24"/>
        </w:rPr>
        <w:t>размещение отходов (прилагается).</w:t>
      </w:r>
    </w:p>
    <w:p w:rsidR="00EA6465" w:rsidRDefault="00F40010" w:rsidP="00374097">
      <w:pPr>
        <w:pStyle w:val="23"/>
        <w:numPr>
          <w:ilvl w:val="0"/>
          <w:numId w:val="1"/>
        </w:numPr>
        <w:shd w:val="clear" w:color="auto" w:fill="auto"/>
        <w:tabs>
          <w:tab w:val="left" w:pos="1277"/>
        </w:tabs>
        <w:spacing w:before="0" w:after="0" w:line="276" w:lineRule="auto"/>
        <w:ind w:firstLine="760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374097" w:rsidRDefault="00374097" w:rsidP="00374097">
      <w:pPr>
        <w:pStyle w:val="23"/>
        <w:shd w:val="clear" w:color="auto" w:fill="auto"/>
        <w:tabs>
          <w:tab w:val="left" w:pos="1277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277"/>
        </w:tabs>
        <w:spacing w:before="0" w:after="0" w:line="276" w:lineRule="auto"/>
      </w:pPr>
    </w:p>
    <w:p w:rsidR="00374097" w:rsidRDefault="00F40010" w:rsidP="00374097">
      <w:pPr>
        <w:pStyle w:val="30"/>
        <w:keepNext/>
        <w:keepLines/>
        <w:shd w:val="clear" w:color="auto" w:fill="auto"/>
        <w:spacing w:before="0" w:after="0" w:line="280" w:lineRule="exact"/>
        <w:jc w:val="left"/>
      </w:pPr>
      <w:bookmarkStart w:id="6" w:name="bookmark6"/>
      <w:r>
        <w:rPr>
          <w:rStyle w:val="214pt"/>
          <w:b/>
          <w:bCs/>
        </w:rPr>
        <w:t xml:space="preserve">Председатель </w:t>
      </w:r>
      <w:r w:rsidR="00374097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6"/>
      <w:r w:rsidR="00374097">
        <w:rPr>
          <w:rStyle w:val="214pt"/>
          <w:b/>
          <w:bCs/>
        </w:rPr>
        <w:t xml:space="preserve">                                                                     </w:t>
      </w:r>
      <w:r w:rsidR="00374097">
        <w:rPr>
          <w:rStyle w:val="3Exact0"/>
          <w:b/>
          <w:bCs/>
        </w:rPr>
        <w:t>А. В. Захарченко</w:t>
      </w:r>
    </w:p>
    <w:p w:rsidR="00EA6465" w:rsidRDefault="00374097" w:rsidP="00374097">
      <w:pPr>
        <w:pStyle w:val="20"/>
        <w:keepNext/>
        <w:keepLines/>
        <w:shd w:val="clear" w:color="auto" w:fill="auto"/>
        <w:spacing w:before="0" w:after="0" w:line="276" w:lineRule="auto"/>
        <w:ind w:right="5080"/>
        <w:jc w:val="left"/>
        <w:sectPr w:rsidR="00EA6465" w:rsidSect="00374097">
          <w:pgSz w:w="11900" w:h="16840"/>
          <w:pgMar w:top="851" w:right="560" w:bottom="2651" w:left="1701" w:header="0" w:footer="3" w:gutter="0"/>
          <w:cols w:space="720"/>
          <w:noEndnote/>
          <w:docGrid w:linePitch="360"/>
        </w:sectPr>
      </w:pPr>
      <w:r>
        <w:rPr>
          <w:rStyle w:val="214pt"/>
          <w:b/>
          <w:bCs/>
        </w:rPr>
        <w:t xml:space="preserve">   </w:t>
      </w:r>
    </w:p>
    <w:p w:rsidR="00EA6465" w:rsidRDefault="00F40010" w:rsidP="00374097">
      <w:pPr>
        <w:pStyle w:val="23"/>
        <w:shd w:val="clear" w:color="auto" w:fill="auto"/>
        <w:tabs>
          <w:tab w:val="left" w:pos="3119"/>
        </w:tabs>
        <w:spacing w:before="0" w:after="0" w:line="276" w:lineRule="auto"/>
        <w:ind w:left="5103"/>
        <w:jc w:val="left"/>
      </w:pPr>
      <w:r>
        <w:lastRenderedPageBreak/>
        <w:t>УТВЕРЖДЕН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left="5103" w:right="540"/>
        <w:jc w:val="left"/>
      </w:pPr>
      <w:r>
        <w:t>Постановлением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left="5103" w:right="540"/>
        <w:jc w:val="left"/>
      </w:pPr>
      <w:r>
        <w:t>Совета Министров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left="5103" w:right="540"/>
        <w:jc w:val="left"/>
      </w:pPr>
      <w:r>
        <w:t>Донецкой Народной Республики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left="5103" w:right="540"/>
        <w:jc w:val="left"/>
      </w:pPr>
      <w:r>
        <w:t>от 26</w:t>
      </w:r>
      <w:r>
        <w:t xml:space="preserve"> апреля 2017 г. № 6-11</w:t>
      </w:r>
    </w:p>
    <w:p w:rsidR="00374097" w:rsidRDefault="00374097" w:rsidP="00374097">
      <w:pPr>
        <w:pStyle w:val="23"/>
        <w:shd w:val="clear" w:color="auto" w:fill="auto"/>
        <w:spacing w:before="0" w:after="0" w:line="276" w:lineRule="auto"/>
        <w:ind w:right="540"/>
        <w:jc w:val="left"/>
      </w:pPr>
    </w:p>
    <w:p w:rsidR="00EA6465" w:rsidRDefault="00F40010" w:rsidP="00374097">
      <w:pPr>
        <w:pStyle w:val="30"/>
        <w:keepNext/>
        <w:keepLines/>
        <w:shd w:val="clear" w:color="auto" w:fill="auto"/>
        <w:spacing w:before="0" w:after="0" w:line="276" w:lineRule="auto"/>
        <w:ind w:right="700"/>
      </w:pPr>
      <w:bookmarkStart w:id="7" w:name="bookmark7"/>
      <w:r>
        <w:t>ПОРЯДОК</w:t>
      </w:r>
      <w:bookmarkEnd w:id="7"/>
    </w:p>
    <w:p w:rsidR="00EA6465" w:rsidRDefault="00F40010" w:rsidP="00374097">
      <w:pPr>
        <w:pStyle w:val="30"/>
        <w:keepNext/>
        <w:keepLines/>
        <w:shd w:val="clear" w:color="auto" w:fill="auto"/>
        <w:spacing w:before="0" w:after="0" w:line="276" w:lineRule="auto"/>
        <w:ind w:right="700"/>
      </w:pPr>
      <w:bookmarkStart w:id="8" w:name="bookmark8"/>
      <w:r>
        <w:t>разработки, утверждения и пересмотра лимитов</w:t>
      </w:r>
      <w:bookmarkEnd w:id="8"/>
    </w:p>
    <w:p w:rsidR="00EA6465" w:rsidRDefault="00F40010" w:rsidP="00374097">
      <w:pPr>
        <w:pStyle w:val="30"/>
        <w:keepNext/>
        <w:keepLines/>
        <w:shd w:val="clear" w:color="auto" w:fill="auto"/>
        <w:spacing w:before="0" w:after="0" w:line="276" w:lineRule="auto"/>
        <w:ind w:right="700"/>
      </w:pPr>
      <w:r>
        <w:t>на размещение отходов</w:t>
      </w:r>
    </w:p>
    <w:p w:rsidR="00374097" w:rsidRDefault="00374097" w:rsidP="00374097">
      <w:pPr>
        <w:pStyle w:val="30"/>
        <w:keepNext/>
        <w:keepLines/>
        <w:shd w:val="clear" w:color="auto" w:fill="auto"/>
        <w:spacing w:before="0" w:after="0" w:line="276" w:lineRule="auto"/>
      </w:pPr>
    </w:p>
    <w:p w:rsidR="00EA6465" w:rsidRDefault="00F40010" w:rsidP="00374097">
      <w:pPr>
        <w:pStyle w:val="30"/>
        <w:keepNext/>
        <w:keepLines/>
        <w:numPr>
          <w:ilvl w:val="0"/>
          <w:numId w:val="9"/>
        </w:numPr>
        <w:shd w:val="clear" w:color="auto" w:fill="auto"/>
        <w:tabs>
          <w:tab w:val="left" w:pos="2127"/>
        </w:tabs>
        <w:spacing w:before="0" w:after="0" w:line="276" w:lineRule="auto"/>
        <w:ind w:left="0"/>
      </w:pPr>
      <w:bookmarkStart w:id="9" w:name="bookmark9"/>
      <w:r>
        <w:t>Общие положения</w:t>
      </w:r>
      <w:bookmarkEnd w:id="9"/>
    </w:p>
    <w:p w:rsidR="00374097" w:rsidRDefault="00374097" w:rsidP="00374097">
      <w:pPr>
        <w:pStyle w:val="30"/>
        <w:keepNext/>
        <w:keepLines/>
        <w:shd w:val="clear" w:color="auto" w:fill="auto"/>
        <w:spacing w:before="0" w:after="0" w:line="276" w:lineRule="auto"/>
      </w:pPr>
    </w:p>
    <w:p w:rsidR="00EA6465" w:rsidRDefault="00F40010" w:rsidP="00374097">
      <w:pPr>
        <w:pStyle w:val="23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>Порядок разработки, утверждения и пересмотра лимитов на размещение отходов (далее - Порядок) определяет правила, сроки разработки, утвержде</w:t>
      </w:r>
      <w:r>
        <w:t>ния и выдачу лимитов на размещение отходов на территории Донецкой Народной Республики.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firstLine="780"/>
      </w:pPr>
      <w:r>
        <w:t>Рассмотрение заявлений, проектов лимитов на размещение отходов, их утверждение, выдачу и пересмотр осуществляет Государственный комитет по экологической политике и приро</w:t>
      </w:r>
      <w:r w:rsidR="005D661C">
        <w:t>дным ресурсам при Г</w:t>
      </w:r>
      <w:r>
        <w:t>лаве Донецкой Народной Республики (далее - Комитет).</w:t>
      </w:r>
    </w:p>
    <w:p w:rsidR="00EA6465" w:rsidRDefault="00F40010" w:rsidP="00374097">
      <w:pPr>
        <w:pStyle w:val="23"/>
        <w:numPr>
          <w:ilvl w:val="0"/>
          <w:numId w:val="2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</w:pPr>
      <w:r>
        <w:t xml:space="preserve">Порядок разработан в соответствии с Конституцией Донецкой Народной Республики, п. 9 статьи 8 </w:t>
      </w:r>
      <w:hyperlink r:id="rId10" w:history="1">
        <w:r w:rsidRPr="003646E6">
          <w:rPr>
            <w:rStyle w:val="a3"/>
          </w:rPr>
          <w:t xml:space="preserve">Закона Донецкой Народной Республики от 9 октября 2015 года № </w:t>
        </w:r>
        <w:r w:rsidRPr="003646E6">
          <w:rPr>
            <w:rStyle w:val="a3"/>
            <w:lang w:eastAsia="en-US" w:bidi="en-US"/>
          </w:rPr>
          <w:t>82-</w:t>
        </w:r>
        <w:r w:rsidRPr="003646E6">
          <w:rPr>
            <w:rStyle w:val="a3"/>
            <w:lang w:val="en-US" w:eastAsia="en-US" w:bidi="en-US"/>
          </w:rPr>
          <w:t>IHC</w:t>
        </w:r>
        <w:r w:rsidRPr="003646E6">
          <w:rPr>
            <w:rStyle w:val="a3"/>
            <w:lang w:eastAsia="en-US" w:bidi="en-US"/>
          </w:rPr>
          <w:t xml:space="preserve"> </w:t>
        </w:r>
        <w:r w:rsidRPr="003646E6">
          <w:rPr>
            <w:rStyle w:val="a3"/>
          </w:rPr>
          <w:t>«Об отходах производст</w:t>
        </w:r>
        <w:r w:rsidRPr="003646E6">
          <w:rPr>
            <w:rStyle w:val="a3"/>
          </w:rPr>
          <w:t>ва и потребления»</w:t>
        </w:r>
      </w:hyperlink>
      <w:r>
        <w:t xml:space="preserve">, </w:t>
      </w:r>
      <w:hyperlink r:id="rId11" w:history="1">
        <w:r w:rsidRPr="00CE14E0">
          <w:rPr>
            <w:rStyle w:val="a3"/>
          </w:rPr>
          <w:t>Положением о Комитете, утвержденным Указом Главы Донецкой Народной Республики от 23 января 2017 № 07</w:t>
        </w:r>
      </w:hyperlink>
      <w:r>
        <w:t>.</w:t>
      </w:r>
    </w:p>
    <w:p w:rsidR="00EA6465" w:rsidRDefault="00F40010" w:rsidP="00374097">
      <w:pPr>
        <w:pStyle w:val="23"/>
        <w:numPr>
          <w:ilvl w:val="0"/>
          <w:numId w:val="2"/>
        </w:numPr>
        <w:shd w:val="clear" w:color="auto" w:fill="auto"/>
        <w:tabs>
          <w:tab w:val="left" w:pos="1258"/>
        </w:tabs>
        <w:spacing w:before="0" w:after="0" w:line="276" w:lineRule="auto"/>
        <w:ind w:firstLine="780"/>
      </w:pPr>
      <w:r>
        <w:t xml:space="preserve">Действие настоящего Порядка распространяется на всех физических лиц-предпринимателей и юридических лиц независимо от формы </w:t>
      </w:r>
      <w:r>
        <w:t>собственности и ведомственной подчиненности, которым предоставлено право на ведение хозяйственной или иной деятельности на территории Донецкой Народной Республики и деятельность которых связана с обращением с отходами (далее - субъект хозяйствования); орга</w:t>
      </w:r>
      <w:r>
        <w:t>ны государственной власти и местного самоуправления.</w:t>
      </w:r>
    </w:p>
    <w:p w:rsidR="00EA6465" w:rsidRDefault="00F40010" w:rsidP="00374097">
      <w:pPr>
        <w:pStyle w:val="23"/>
        <w:numPr>
          <w:ilvl w:val="0"/>
          <w:numId w:val="2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  <w:sectPr w:rsidR="00EA6465" w:rsidSect="00374097">
          <w:pgSz w:w="11900" w:h="16840"/>
          <w:pgMar w:top="1158" w:right="560" w:bottom="1238" w:left="1701" w:header="0" w:footer="3" w:gutter="0"/>
          <w:cols w:space="720"/>
          <w:noEndnote/>
          <w:docGrid w:linePitch="360"/>
        </w:sectPr>
      </w:pPr>
      <w:r>
        <w:t xml:space="preserve">В настоящем Порядке термины употребляются в значениях, приведенных в </w:t>
      </w:r>
      <w:hyperlink r:id="rId12" w:history="1">
        <w:r w:rsidRPr="00D3192C">
          <w:rPr>
            <w:rStyle w:val="a3"/>
          </w:rPr>
          <w:t>Законе Донецкой Народной Республике «Об отходах производства и потребления»</w:t>
        </w:r>
      </w:hyperlink>
      <w:r>
        <w:t xml:space="preserve"> и других нормативных правовых актах Д</w:t>
      </w:r>
      <w:r>
        <w:t>онецкой Народной Республики.</w:t>
      </w:r>
    </w:p>
    <w:p w:rsidR="00EA6465" w:rsidRDefault="00F40010" w:rsidP="00374097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276" w:lineRule="auto"/>
      </w:pPr>
      <w:bookmarkStart w:id="10" w:name="bookmark10"/>
      <w:r>
        <w:lastRenderedPageBreak/>
        <w:t>Разработка (определение) лимитов на размещение отходов</w:t>
      </w:r>
      <w:bookmarkEnd w:id="10"/>
    </w:p>
    <w:p w:rsidR="00374097" w:rsidRDefault="00374097" w:rsidP="00374097">
      <w:pPr>
        <w:pStyle w:val="30"/>
        <w:keepNext/>
        <w:keepLines/>
        <w:shd w:val="clear" w:color="auto" w:fill="auto"/>
        <w:tabs>
          <w:tab w:val="left" w:pos="1363"/>
        </w:tabs>
        <w:spacing w:before="0" w:after="0" w:line="276" w:lineRule="auto"/>
        <w:jc w:val="both"/>
      </w:pPr>
    </w:p>
    <w:p w:rsidR="00EA6465" w:rsidRDefault="00F40010" w:rsidP="00374097">
      <w:pPr>
        <w:pStyle w:val="23"/>
        <w:numPr>
          <w:ilvl w:val="0"/>
          <w:numId w:val="4"/>
        </w:numPr>
        <w:shd w:val="clear" w:color="auto" w:fill="auto"/>
        <w:tabs>
          <w:tab w:val="left" w:pos="1263"/>
        </w:tabs>
        <w:spacing w:before="0" w:after="0" w:line="276" w:lineRule="auto"/>
        <w:ind w:firstLine="760"/>
      </w:pPr>
      <w:r>
        <w:t>Размещение отходов в окружающей среде производится субъектом хозяйствования только при наличии соответствующих лимитов, утвержденных и выданных Комитетом в соответствии с н</w:t>
      </w:r>
      <w:r>
        <w:t>астоящим Порядком.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firstLine="760"/>
      </w:pPr>
      <w:r>
        <w:t>В случае наличия у субъекта хозяйствования филиалов или обособленных подразделений, расположенных на территории Донецкой Народной Республики, лимиты на размещение отходов могут быть утверждены и выданы субъекту хозяйствования в целом либ</w:t>
      </w:r>
      <w:r>
        <w:t>о отдельно для каждого филиала или обособленного подразделения.</w:t>
      </w:r>
    </w:p>
    <w:p w:rsidR="00EA6465" w:rsidRDefault="00F40010" w:rsidP="00374097">
      <w:pPr>
        <w:pStyle w:val="23"/>
        <w:numPr>
          <w:ilvl w:val="0"/>
          <w:numId w:val="4"/>
        </w:numPr>
        <w:shd w:val="clear" w:color="auto" w:fill="auto"/>
        <w:tabs>
          <w:tab w:val="left" w:pos="1268"/>
        </w:tabs>
        <w:spacing w:before="0" w:after="0" w:line="276" w:lineRule="auto"/>
        <w:ind w:firstLine="760"/>
      </w:pPr>
      <w:r>
        <w:t>Норматив образования отходов определяется технологическим регламентом, расчетными методами на основании материально-сырьевого баланса или отраслевыми нормативами.</w:t>
      </w:r>
    </w:p>
    <w:p w:rsidR="00EA6465" w:rsidRDefault="00F40010" w:rsidP="00374097">
      <w:pPr>
        <w:pStyle w:val="23"/>
        <w:numPr>
          <w:ilvl w:val="0"/>
          <w:numId w:val="4"/>
        </w:numPr>
        <w:shd w:val="clear" w:color="auto" w:fill="auto"/>
        <w:tabs>
          <w:tab w:val="left" w:pos="1263"/>
        </w:tabs>
        <w:spacing w:before="0" w:after="0" w:line="276" w:lineRule="auto"/>
        <w:ind w:firstLine="760"/>
      </w:pPr>
      <w:r>
        <w:t>Ответственность за правильнос</w:t>
      </w:r>
      <w:r>
        <w:t>ть определения нормативов образования отходов, лимитов и их своевременное получение несет субъект хозяйствования.</w:t>
      </w:r>
    </w:p>
    <w:p w:rsidR="00EA6465" w:rsidRDefault="00F40010" w:rsidP="00374097">
      <w:pPr>
        <w:pStyle w:val="23"/>
        <w:numPr>
          <w:ilvl w:val="0"/>
          <w:numId w:val="4"/>
        </w:numPr>
        <w:shd w:val="clear" w:color="auto" w:fill="auto"/>
        <w:tabs>
          <w:tab w:val="left" w:pos="1263"/>
        </w:tabs>
        <w:spacing w:before="0" w:after="0" w:line="276" w:lineRule="auto"/>
        <w:ind w:firstLine="760"/>
      </w:pPr>
      <w:r>
        <w:t>Проект лимита на размещение отходов определяется субъектом хозяйствования по всем наименованиям отходов на основе собственных расчетных данных</w:t>
      </w:r>
      <w:r>
        <w:t>.</w:t>
      </w:r>
    </w:p>
    <w:p w:rsidR="00EA6465" w:rsidRDefault="00F40010" w:rsidP="00374097">
      <w:pPr>
        <w:pStyle w:val="23"/>
        <w:numPr>
          <w:ilvl w:val="0"/>
          <w:numId w:val="4"/>
        </w:numPr>
        <w:shd w:val="clear" w:color="auto" w:fill="auto"/>
        <w:tabs>
          <w:tab w:val="left" w:pos="1258"/>
        </w:tabs>
        <w:spacing w:before="0" w:after="0" w:line="276" w:lineRule="auto"/>
        <w:ind w:firstLine="760"/>
      </w:pPr>
      <w:r>
        <w:t>Субъекты хозяйствования, для которых Показатель общего образования отходов (</w:t>
      </w:r>
      <w:proofErr w:type="spellStart"/>
      <w:r>
        <w:t>Пооо</w:t>
      </w:r>
      <w:proofErr w:type="spellEnd"/>
      <w:r>
        <w:t>) менее 1000 условных единиц, освобождаются от необходимости получения лимитов на размещение отходов.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firstLine="760"/>
      </w:pPr>
      <w:proofErr w:type="spellStart"/>
      <w:r>
        <w:t>Пооо</w:t>
      </w:r>
      <w:proofErr w:type="spellEnd"/>
      <w:r>
        <w:t xml:space="preserve"> определяется по формуле: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firstLine="760"/>
      </w:pPr>
      <w:proofErr w:type="spellStart"/>
      <w:r>
        <w:t>Пооо</w:t>
      </w:r>
      <w:proofErr w:type="spellEnd"/>
      <w:r>
        <w:t xml:space="preserve"> = 5000 х м</w:t>
      </w:r>
      <w:proofErr w:type="gramStart"/>
      <w:r>
        <w:rPr>
          <w:vertAlign w:val="superscript"/>
        </w:rPr>
        <w:t>1</w:t>
      </w:r>
      <w:proofErr w:type="gramEnd"/>
      <w:r>
        <w:t xml:space="preserve"> + 500 х м</w:t>
      </w:r>
      <w:r>
        <w:rPr>
          <w:vertAlign w:val="superscript"/>
        </w:rPr>
        <w:t>2</w:t>
      </w:r>
      <w:r>
        <w:t xml:space="preserve"> + 50 х м</w:t>
      </w:r>
      <w:r>
        <w:rPr>
          <w:vertAlign w:val="superscript"/>
        </w:rPr>
        <w:t>3</w:t>
      </w:r>
      <w:r>
        <w:t xml:space="preserve"> + 1 х м</w:t>
      </w:r>
      <w:r>
        <w:rPr>
          <w:vertAlign w:val="superscript"/>
        </w:rPr>
        <w:t>4</w:t>
      </w:r>
      <w:r>
        <w:t>+0,1 х м</w:t>
      </w:r>
      <w:r>
        <w:rPr>
          <w:vertAlign w:val="superscript"/>
        </w:rPr>
        <w:t>5</w:t>
      </w:r>
      <w:r>
        <w:t>,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firstLine="760"/>
      </w:pPr>
      <w:r>
        <w:t>где м</w:t>
      </w:r>
      <w:proofErr w:type="gramStart"/>
      <w:r>
        <w:rPr>
          <w:vertAlign w:val="superscript"/>
        </w:rPr>
        <w:t>1</w:t>
      </w:r>
      <w:proofErr w:type="gramEnd"/>
      <w:r>
        <w:t>, м</w:t>
      </w:r>
      <w:r>
        <w:rPr>
          <w:vertAlign w:val="superscript"/>
        </w:rPr>
        <w:t>2</w:t>
      </w:r>
      <w:r>
        <w:t>, м</w:t>
      </w:r>
      <w:r>
        <w:rPr>
          <w:vertAlign w:val="superscript"/>
        </w:rPr>
        <w:t>3</w:t>
      </w:r>
      <w:r>
        <w:t>, м</w:t>
      </w:r>
      <w:r>
        <w:rPr>
          <w:vertAlign w:val="superscript"/>
        </w:rPr>
        <w:t>4</w:t>
      </w:r>
      <w:r>
        <w:t>, м</w:t>
      </w:r>
      <w:r>
        <w:rPr>
          <w:vertAlign w:val="superscript"/>
        </w:rPr>
        <w:t>5</w:t>
      </w:r>
      <w:r>
        <w:t xml:space="preserve"> - условные единицы, значения которых равны количеству образованных отходов (тонн) по классам опасности (1, 2, 3, 4, 5 класса соответственно).</w:t>
      </w:r>
    </w:p>
    <w:p w:rsidR="00EA6465" w:rsidRDefault="00F40010" w:rsidP="00374097">
      <w:pPr>
        <w:pStyle w:val="23"/>
        <w:numPr>
          <w:ilvl w:val="0"/>
          <w:numId w:val="4"/>
        </w:numPr>
        <w:shd w:val="clear" w:color="auto" w:fill="auto"/>
        <w:tabs>
          <w:tab w:val="left" w:pos="1268"/>
        </w:tabs>
        <w:spacing w:before="0" w:after="0" w:line="276" w:lineRule="auto"/>
        <w:ind w:firstLine="760"/>
      </w:pPr>
      <w:r>
        <w:t>Субъекты хозяйствования, указанные в пункте 2.5. настоящего Порядка обя</w:t>
      </w:r>
      <w:r>
        <w:t xml:space="preserve">заны ежегодно до 01 апреля года следующего за </w:t>
      </w:r>
      <w:proofErr w:type="gramStart"/>
      <w:r>
        <w:t>отчетным</w:t>
      </w:r>
      <w:proofErr w:type="gramEnd"/>
      <w:r>
        <w:t>, подавать в Комитет декларацию об отходах (Приложение 1 к настоящему Порядку).</w:t>
      </w:r>
    </w:p>
    <w:p w:rsidR="00EA6465" w:rsidRDefault="00F40010" w:rsidP="00374097">
      <w:pPr>
        <w:pStyle w:val="23"/>
        <w:numPr>
          <w:ilvl w:val="0"/>
          <w:numId w:val="4"/>
        </w:numPr>
        <w:shd w:val="clear" w:color="auto" w:fill="auto"/>
        <w:tabs>
          <w:tab w:val="left" w:pos="1263"/>
        </w:tabs>
        <w:spacing w:before="0" w:after="0" w:line="276" w:lineRule="auto"/>
        <w:ind w:firstLine="760"/>
      </w:pPr>
      <w:r>
        <w:t>Контроль над правильностью определения лимитов и размещением отходов осуществляет Комитет.</w:t>
      </w:r>
    </w:p>
    <w:p w:rsidR="00374097" w:rsidRDefault="00374097" w:rsidP="00374097">
      <w:pPr>
        <w:pStyle w:val="23"/>
        <w:shd w:val="clear" w:color="auto" w:fill="auto"/>
        <w:tabs>
          <w:tab w:val="left" w:pos="1263"/>
        </w:tabs>
        <w:spacing w:before="0" w:after="0" w:line="276" w:lineRule="auto"/>
      </w:pPr>
    </w:p>
    <w:p w:rsidR="00EA6465" w:rsidRDefault="00F40010" w:rsidP="00374097">
      <w:pPr>
        <w:pStyle w:val="30"/>
        <w:keepNext/>
        <w:keepLines/>
        <w:numPr>
          <w:ilvl w:val="0"/>
          <w:numId w:val="3"/>
        </w:numPr>
        <w:shd w:val="clear" w:color="auto" w:fill="auto"/>
        <w:spacing w:before="0" w:after="0" w:line="276" w:lineRule="auto"/>
      </w:pPr>
      <w:bookmarkStart w:id="11" w:name="bookmark11"/>
      <w:r>
        <w:t>Утверждение и выдача лимитов на</w:t>
      </w:r>
      <w:r>
        <w:t xml:space="preserve"> размещение отходов</w:t>
      </w:r>
      <w:bookmarkEnd w:id="11"/>
    </w:p>
    <w:p w:rsidR="00374097" w:rsidRDefault="00374097" w:rsidP="00374097">
      <w:pPr>
        <w:pStyle w:val="30"/>
        <w:keepNext/>
        <w:keepLines/>
        <w:shd w:val="clear" w:color="auto" w:fill="auto"/>
        <w:tabs>
          <w:tab w:val="left" w:pos="1583"/>
        </w:tabs>
        <w:spacing w:before="0" w:after="0" w:line="276" w:lineRule="auto"/>
        <w:jc w:val="both"/>
      </w:pPr>
    </w:p>
    <w:p w:rsidR="00EA6465" w:rsidRDefault="00F40010" w:rsidP="00374097">
      <w:pPr>
        <w:pStyle w:val="23"/>
        <w:numPr>
          <w:ilvl w:val="0"/>
          <w:numId w:val="5"/>
        </w:numPr>
        <w:shd w:val="clear" w:color="auto" w:fill="auto"/>
        <w:tabs>
          <w:tab w:val="left" w:pos="1268"/>
        </w:tabs>
        <w:spacing w:before="0" w:after="0" w:line="276" w:lineRule="auto"/>
        <w:ind w:firstLine="760"/>
      </w:pPr>
      <w:r>
        <w:t xml:space="preserve">Администрации городов, районов, поселков Донецкой Народной Республики в срок до 1 марта текущего, года формируют перечень субъектов хозяйствования, которые расположены на их территории и которым </w:t>
      </w:r>
      <w:r>
        <w:lastRenderedPageBreak/>
        <w:t xml:space="preserve">необходимо получить лимиты на размещение </w:t>
      </w:r>
      <w:r>
        <w:t>отходов.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firstLine="760"/>
      </w:pPr>
      <w:r>
        <w:t>Администрации городов, районов, поселков Донецкой Народной Республики в срок до 1 апреля текущего года направляют в Комитет сформированный перечень субъектов хозяйствования.</w:t>
      </w:r>
    </w:p>
    <w:p w:rsidR="00EA6465" w:rsidRDefault="00F40010" w:rsidP="00374097">
      <w:pPr>
        <w:pStyle w:val="23"/>
        <w:numPr>
          <w:ilvl w:val="0"/>
          <w:numId w:val="5"/>
        </w:numPr>
        <w:shd w:val="clear" w:color="auto" w:fill="auto"/>
        <w:tabs>
          <w:tab w:val="left" w:pos="1263"/>
        </w:tabs>
        <w:spacing w:before="0" w:after="0" w:line="276" w:lineRule="auto"/>
        <w:ind w:firstLine="760"/>
      </w:pPr>
      <w:r>
        <w:t xml:space="preserve">Субъекты хозяйствования (кроме тех, которые освобождаются от получения </w:t>
      </w:r>
      <w:r>
        <w:t>лимитов на размещение отходов) или их уполномоченные представители, действующие на законных основаниях, подают в Комитет заявления на получение лимитов на размещение отходов в произвольной форме.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firstLine="760"/>
      </w:pPr>
      <w:r>
        <w:t>К заявлению прилагаются:</w:t>
      </w:r>
    </w:p>
    <w:p w:rsidR="00EA6465" w:rsidRDefault="00F40010" w:rsidP="00374097">
      <w:pPr>
        <w:pStyle w:val="23"/>
        <w:shd w:val="clear" w:color="auto" w:fill="auto"/>
        <w:tabs>
          <w:tab w:val="left" w:pos="1071"/>
        </w:tabs>
        <w:spacing w:before="0" w:after="0" w:line="276" w:lineRule="auto"/>
        <w:ind w:firstLine="760"/>
      </w:pPr>
      <w:r>
        <w:t>а)</w:t>
      </w:r>
      <w:r>
        <w:tab/>
        <w:t>копия свидетельства о Государств</w:t>
      </w:r>
      <w:r>
        <w:t>енной регистрации юридического лица (физического лица-предпринимателя);</w:t>
      </w:r>
    </w:p>
    <w:p w:rsidR="00EA6465" w:rsidRDefault="00F40010" w:rsidP="00374097">
      <w:pPr>
        <w:pStyle w:val="23"/>
        <w:shd w:val="clear" w:color="auto" w:fill="auto"/>
        <w:tabs>
          <w:tab w:val="left" w:pos="1130"/>
        </w:tabs>
        <w:spacing w:before="0" w:after="0" w:line="276" w:lineRule="auto"/>
        <w:ind w:firstLine="760"/>
      </w:pPr>
      <w:r>
        <w:t>б)</w:t>
      </w:r>
      <w:r>
        <w:tab/>
        <w:t>копия справки из Реестра статистических единиц;</w:t>
      </w:r>
    </w:p>
    <w:p w:rsidR="00EA6465" w:rsidRDefault="00F40010" w:rsidP="00374097">
      <w:pPr>
        <w:pStyle w:val="23"/>
        <w:shd w:val="clear" w:color="auto" w:fill="auto"/>
        <w:tabs>
          <w:tab w:val="left" w:pos="1080"/>
        </w:tabs>
        <w:spacing w:before="0" w:after="0" w:line="276" w:lineRule="auto"/>
        <w:ind w:firstLine="760"/>
      </w:pPr>
      <w:r>
        <w:t>в)</w:t>
      </w:r>
      <w:r>
        <w:tab/>
        <w:t>краткие сведения о деятельности субъекта хозяйствования в сфере обращения с отходами;</w:t>
      </w:r>
    </w:p>
    <w:p w:rsidR="00EA6465" w:rsidRDefault="00F40010" w:rsidP="00374097">
      <w:pPr>
        <w:pStyle w:val="23"/>
        <w:shd w:val="clear" w:color="auto" w:fill="auto"/>
        <w:tabs>
          <w:tab w:val="left" w:pos="1130"/>
        </w:tabs>
        <w:spacing w:before="0" w:after="0" w:line="276" w:lineRule="auto"/>
        <w:ind w:firstLine="760"/>
      </w:pPr>
      <w:r>
        <w:t>г)</w:t>
      </w:r>
      <w:r>
        <w:tab/>
        <w:t>расчет нормативно-допустимых объемов обра</w:t>
      </w:r>
      <w:r>
        <w:t>зования отходов;</w:t>
      </w:r>
    </w:p>
    <w:p w:rsidR="00EA6465" w:rsidRDefault="00F40010" w:rsidP="00374097">
      <w:pPr>
        <w:pStyle w:val="23"/>
        <w:shd w:val="clear" w:color="auto" w:fill="auto"/>
        <w:tabs>
          <w:tab w:val="left" w:pos="1135"/>
        </w:tabs>
        <w:spacing w:before="0" w:after="0" w:line="276" w:lineRule="auto"/>
        <w:ind w:firstLine="760"/>
      </w:pPr>
      <w:r>
        <w:t>д)</w:t>
      </w:r>
      <w:r>
        <w:tab/>
        <w:t xml:space="preserve">проект лимита на размещение отходов (в </w:t>
      </w:r>
      <w:proofErr w:type="gramStart"/>
      <w:r>
        <w:t>бумажном</w:t>
      </w:r>
      <w:proofErr w:type="gramEnd"/>
      <w:r>
        <w:t xml:space="preserve"> и в электронном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jc w:val="left"/>
      </w:pPr>
      <w:proofErr w:type="gramStart"/>
      <w:r>
        <w:t>виде</w:t>
      </w:r>
      <w:proofErr w:type="gramEnd"/>
      <w:r>
        <w:t>);</w:t>
      </w:r>
    </w:p>
    <w:p w:rsidR="00EA6465" w:rsidRDefault="00F40010" w:rsidP="00374097">
      <w:pPr>
        <w:pStyle w:val="23"/>
        <w:shd w:val="clear" w:color="auto" w:fill="auto"/>
        <w:tabs>
          <w:tab w:val="left" w:pos="1085"/>
        </w:tabs>
        <w:spacing w:before="0" w:after="0" w:line="276" w:lineRule="auto"/>
        <w:ind w:firstLine="760"/>
      </w:pPr>
      <w:r>
        <w:t>е)</w:t>
      </w:r>
      <w:r>
        <w:tab/>
        <w:t xml:space="preserve">копия заключения санитарно-эпидемиологической экспертизы объектов обращения с отходами, содержащая информацию о составе и свойствах образовавшихся отходов, а </w:t>
      </w:r>
      <w:r>
        <w:t>также степень их опасности для окружающей среды и здоровья людей;</w:t>
      </w:r>
    </w:p>
    <w:p w:rsidR="00EA6465" w:rsidRDefault="00F40010" w:rsidP="00374097">
      <w:pPr>
        <w:pStyle w:val="23"/>
        <w:shd w:val="clear" w:color="auto" w:fill="auto"/>
        <w:tabs>
          <w:tab w:val="left" w:pos="1133"/>
        </w:tabs>
        <w:spacing w:before="0" w:after="0" w:line="276" w:lineRule="auto"/>
        <w:ind w:firstLine="760"/>
      </w:pPr>
      <w:r>
        <w:t>ж)</w:t>
      </w:r>
      <w:r>
        <w:tab/>
        <w:t>справка о наличии на балансе субъекта хозяйствования специально отведенных мест или объектов, предназначенных для размещения отходов с указанием их проектных характеристик, фактических па</w:t>
      </w:r>
      <w:r>
        <w:t>раметров и количеством накопленных отходов;</w:t>
      </w:r>
    </w:p>
    <w:p w:rsidR="00EA6465" w:rsidRDefault="00F40010" w:rsidP="00374097">
      <w:pPr>
        <w:pStyle w:val="23"/>
        <w:shd w:val="clear" w:color="auto" w:fill="auto"/>
        <w:tabs>
          <w:tab w:val="left" w:pos="1128"/>
        </w:tabs>
        <w:spacing w:before="0" w:after="0" w:line="276" w:lineRule="auto"/>
        <w:ind w:firstLine="760"/>
      </w:pPr>
      <w:r>
        <w:t>з)</w:t>
      </w:r>
      <w:r>
        <w:tab/>
        <w:t>копии действующих договоров (контрактов) о передаче отходов другим субъектам хозяйствования, а для государственных и коммунальных предприятий, у которых не утверждены финансовые планы, гарантийное письмо об об</w:t>
      </w:r>
      <w:r>
        <w:t>язательстве заключения договоров о передаче отходов другим субъектам хозяйствования;</w:t>
      </w:r>
    </w:p>
    <w:p w:rsidR="00EA6465" w:rsidRDefault="00F40010" w:rsidP="00374097">
      <w:pPr>
        <w:pStyle w:val="23"/>
        <w:shd w:val="clear" w:color="auto" w:fill="auto"/>
        <w:tabs>
          <w:tab w:val="left" w:pos="1138"/>
        </w:tabs>
        <w:spacing w:before="0" w:after="0" w:line="276" w:lineRule="auto"/>
        <w:ind w:firstLine="760"/>
      </w:pPr>
      <w:r>
        <w:t>и)</w:t>
      </w:r>
      <w:r>
        <w:tab/>
        <w:t>копии действующих лицензий на осуществление соответствующих видов деятельности субъектами хозяйствования, с которыми заключены договоры (контракты) о передаче отходов;</w:t>
      </w:r>
    </w:p>
    <w:p w:rsidR="00EA6465" w:rsidRDefault="00F40010" w:rsidP="00374097">
      <w:pPr>
        <w:pStyle w:val="23"/>
        <w:shd w:val="clear" w:color="auto" w:fill="auto"/>
        <w:tabs>
          <w:tab w:val="left" w:pos="1066"/>
        </w:tabs>
        <w:spacing w:before="0" w:after="0" w:line="276" w:lineRule="auto"/>
        <w:ind w:firstLine="780"/>
      </w:pPr>
      <w:r>
        <w:t>к)</w:t>
      </w:r>
      <w:r>
        <w:tab/>
        <w:t>копия статистической отчетности обращения с отходами № 1 - отходы за предыдущий отчетный год;</w:t>
      </w:r>
    </w:p>
    <w:p w:rsidR="00EA6465" w:rsidRDefault="00F40010" w:rsidP="00374097">
      <w:pPr>
        <w:pStyle w:val="23"/>
        <w:shd w:val="clear" w:color="auto" w:fill="auto"/>
        <w:tabs>
          <w:tab w:val="left" w:pos="1062"/>
        </w:tabs>
        <w:spacing w:before="0" w:after="0" w:line="276" w:lineRule="auto"/>
        <w:ind w:firstLine="780"/>
      </w:pPr>
      <w:r>
        <w:t>л)</w:t>
      </w:r>
      <w:r>
        <w:tab/>
        <w:t>копии правоустанавливающих документов на пользование или владение земельным участком под объектом размещения отходов.</w:t>
      </w:r>
    </w:p>
    <w:p w:rsidR="00EA6465" w:rsidRDefault="00F40010" w:rsidP="00374097">
      <w:pPr>
        <w:pStyle w:val="23"/>
        <w:numPr>
          <w:ilvl w:val="0"/>
          <w:numId w:val="5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>Все страницы копий документов, перечис</w:t>
      </w:r>
      <w:r>
        <w:t xml:space="preserve">ленных в пункте 3.2 </w:t>
      </w:r>
      <w:r>
        <w:lastRenderedPageBreak/>
        <w:t>настоящего Порядка, должны быть заверены подписью руководителя субъекта хозяйствования и скреплены оттиском печати (при наличии).</w:t>
      </w:r>
    </w:p>
    <w:p w:rsidR="00EA6465" w:rsidRDefault="00F40010" w:rsidP="00374097">
      <w:pPr>
        <w:pStyle w:val="23"/>
        <w:numPr>
          <w:ilvl w:val="0"/>
          <w:numId w:val="5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 xml:space="preserve">Заявление на получение лимитов на размещение отходов и </w:t>
      </w:r>
      <w:proofErr w:type="spellStart"/>
      <w:r>
        <w:t>прилагающиеся</w:t>
      </w:r>
      <w:proofErr w:type="spellEnd"/>
      <w:r>
        <w:t xml:space="preserve"> документы принимаются по описи, копия</w:t>
      </w:r>
      <w:r>
        <w:t xml:space="preserve"> которой с отметкой о дате приема вручается заявителю.</w:t>
      </w:r>
    </w:p>
    <w:p w:rsidR="00EA6465" w:rsidRDefault="00F40010" w:rsidP="00374097">
      <w:pPr>
        <w:pStyle w:val="23"/>
        <w:numPr>
          <w:ilvl w:val="0"/>
          <w:numId w:val="5"/>
        </w:numPr>
        <w:shd w:val="clear" w:color="auto" w:fill="auto"/>
        <w:tabs>
          <w:tab w:val="left" w:pos="1254"/>
        </w:tabs>
        <w:spacing w:before="0" w:after="0" w:line="276" w:lineRule="auto"/>
        <w:ind w:firstLine="780"/>
      </w:pPr>
      <w:r>
        <w:t xml:space="preserve">В случае предоставления неполного комплекта документов, предусмотренных пунктом 3.2 настоящего Порядка, Комитет отказывает субъекту хозяйствования в приеме заявления на получение лимитов на размещение </w:t>
      </w:r>
      <w:r>
        <w:t xml:space="preserve">отходов и возвращает все </w:t>
      </w:r>
      <w:proofErr w:type="spellStart"/>
      <w:r>
        <w:t>прилагающиеся</w:t>
      </w:r>
      <w:proofErr w:type="spellEnd"/>
      <w:r>
        <w:t xml:space="preserve"> документы без рассмотрения.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firstLine="780"/>
      </w:pPr>
      <w:r>
        <w:t>Отказ в приеме заявления на получение лимитов на размещение отходов не лишает права субъекта хозяйствования повторно подать такое заявление и полный комплект документов, предусмотренных пун</w:t>
      </w:r>
      <w:r>
        <w:t>ктом 3.2. настоящего Положения</w:t>
      </w:r>
    </w:p>
    <w:p w:rsidR="00EA6465" w:rsidRDefault="00F40010" w:rsidP="00374097">
      <w:pPr>
        <w:pStyle w:val="23"/>
        <w:numPr>
          <w:ilvl w:val="0"/>
          <w:numId w:val="5"/>
        </w:numPr>
        <w:shd w:val="clear" w:color="auto" w:fill="auto"/>
        <w:tabs>
          <w:tab w:val="left" w:pos="1249"/>
        </w:tabs>
        <w:spacing w:before="0" w:after="0" w:line="276" w:lineRule="auto"/>
        <w:ind w:firstLine="780"/>
      </w:pPr>
      <w:r>
        <w:t xml:space="preserve">Принятое заявление и </w:t>
      </w:r>
      <w:proofErr w:type="spellStart"/>
      <w:r>
        <w:t>прилагающиеся</w:t>
      </w:r>
      <w:proofErr w:type="spellEnd"/>
      <w:r>
        <w:t xml:space="preserve"> документы Комитет рассматривает в течение 30 рабочих дней с момента их предоставления и принимает решение об утверждении и выдаче лимитов на размещение отходов (приложения 2 и 2.1 к Порядку)</w:t>
      </w:r>
      <w:r>
        <w:t xml:space="preserve"> либо решение об отказе в их утверждении.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firstLine="780"/>
      </w:pPr>
      <w:r>
        <w:t xml:space="preserve">Уведомление о принятом </w:t>
      </w:r>
      <w:proofErr w:type="gramStart"/>
      <w:r>
        <w:t>решении</w:t>
      </w:r>
      <w:proofErr w:type="gramEnd"/>
      <w:r>
        <w:t xml:space="preserve"> об утверждении лимитов на размещение отходов либо об отказе в их утверждении (с мотивированным обоснованием) оформляется в виде письма на фирменном бланке Комитета и доводится до свед</w:t>
      </w:r>
      <w:r>
        <w:t>ения субъекта хозяйствования под роспись или с использованием средств почтовой связи в течение 10 календарных дня со дня принятия Комитетом соответствующего решения.</w:t>
      </w:r>
    </w:p>
    <w:p w:rsidR="00EA6465" w:rsidRDefault="00F40010" w:rsidP="00374097">
      <w:pPr>
        <w:pStyle w:val="23"/>
        <w:numPr>
          <w:ilvl w:val="0"/>
          <w:numId w:val="5"/>
        </w:numPr>
        <w:shd w:val="clear" w:color="auto" w:fill="auto"/>
        <w:tabs>
          <w:tab w:val="left" w:pos="1244"/>
        </w:tabs>
        <w:spacing w:before="0" w:after="0" w:line="276" w:lineRule="auto"/>
        <w:ind w:firstLine="780"/>
      </w:pPr>
      <w:r>
        <w:t>Основанием для отказа в утверждении лимитов на размещение отходов является:</w:t>
      </w:r>
    </w:p>
    <w:p w:rsidR="00EA6465" w:rsidRDefault="00F40010" w:rsidP="00374097">
      <w:pPr>
        <w:pStyle w:val="23"/>
        <w:shd w:val="clear" w:color="auto" w:fill="auto"/>
        <w:tabs>
          <w:tab w:val="left" w:pos="4726"/>
          <w:tab w:val="left" w:pos="7620"/>
          <w:tab w:val="left" w:pos="9521"/>
        </w:tabs>
        <w:spacing w:before="0" w:after="0" w:line="276" w:lineRule="auto"/>
        <w:ind w:firstLine="780"/>
      </w:pPr>
      <w:r>
        <w:t>а) наличие нед</w:t>
      </w:r>
      <w:r>
        <w:t>остовер</w:t>
      </w:r>
      <w:r w:rsidR="00DE5EA4">
        <w:t>ной</w:t>
      </w:r>
      <w:r w:rsidR="00DE5EA4">
        <w:tab/>
        <w:t>и противоречивой</w:t>
      </w:r>
      <w:r w:rsidR="00DE5EA4">
        <w:tab/>
        <w:t xml:space="preserve">информации </w:t>
      </w:r>
      <w:bookmarkStart w:id="12" w:name="_GoBack"/>
      <w:bookmarkEnd w:id="12"/>
      <w:r>
        <w:t>в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</w:pPr>
      <w:r>
        <w:t xml:space="preserve">предоставленных </w:t>
      </w:r>
      <w:proofErr w:type="gramStart"/>
      <w:r>
        <w:t>документах</w:t>
      </w:r>
      <w:proofErr w:type="gramEnd"/>
      <w:r>
        <w:t>, не надлежащим образом оформленных и заверенных документов;</w:t>
      </w:r>
    </w:p>
    <w:p w:rsidR="00EA6465" w:rsidRDefault="00F40010" w:rsidP="00374097">
      <w:pPr>
        <w:pStyle w:val="23"/>
        <w:shd w:val="clear" w:color="auto" w:fill="auto"/>
        <w:tabs>
          <w:tab w:val="left" w:pos="1183"/>
        </w:tabs>
        <w:spacing w:before="0" w:after="0" w:line="276" w:lineRule="auto"/>
        <w:ind w:firstLine="780"/>
      </w:pPr>
      <w:r>
        <w:t>б)</w:t>
      </w:r>
      <w:r>
        <w:tab/>
        <w:t>превышение проектных мощностей объекта размещения отходов;</w:t>
      </w:r>
    </w:p>
    <w:p w:rsidR="00EA6465" w:rsidRDefault="00F40010" w:rsidP="00374097">
      <w:pPr>
        <w:pStyle w:val="23"/>
        <w:shd w:val="clear" w:color="auto" w:fill="auto"/>
        <w:tabs>
          <w:tab w:val="left" w:pos="1057"/>
        </w:tabs>
        <w:spacing w:before="0" w:after="0" w:line="276" w:lineRule="auto"/>
        <w:ind w:firstLine="760"/>
      </w:pPr>
      <w:r>
        <w:t>в)</w:t>
      </w:r>
      <w:r>
        <w:tab/>
        <w:t xml:space="preserve">отсутствие у субъекта хозяйствования, которому предполагается </w:t>
      </w:r>
      <w:r>
        <w:t>передача отходов, соответствующих разрешительных документов на обращение с данными видами отходов;</w:t>
      </w:r>
    </w:p>
    <w:p w:rsidR="00EA6465" w:rsidRDefault="00F40010" w:rsidP="00374097">
      <w:pPr>
        <w:pStyle w:val="23"/>
        <w:shd w:val="clear" w:color="auto" w:fill="auto"/>
        <w:tabs>
          <w:tab w:val="left" w:pos="1066"/>
        </w:tabs>
        <w:spacing w:before="0" w:after="0" w:line="276" w:lineRule="auto"/>
        <w:ind w:firstLine="760"/>
      </w:pPr>
      <w:r>
        <w:t>г)</w:t>
      </w:r>
      <w:r>
        <w:tab/>
        <w:t>несоответствие обращения с отходами требованиям законодательства Донецкой Народной Республики в сфере охраны окружающей среды или санитарно-эпидемического</w:t>
      </w:r>
      <w:r>
        <w:t xml:space="preserve"> благополучия населения согласно заключению санитарно-эпидемиологической экспертизы объектов обращения с отходами.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firstLine="760"/>
      </w:pPr>
      <w:r>
        <w:t>Решение об отказе в утверждении лимитов может быть обжаловано субъектом хозяйствования в судебном порядке.</w:t>
      </w:r>
    </w:p>
    <w:p w:rsidR="00EA6465" w:rsidRDefault="00F40010" w:rsidP="00374097">
      <w:pPr>
        <w:pStyle w:val="23"/>
        <w:numPr>
          <w:ilvl w:val="0"/>
          <w:numId w:val="5"/>
        </w:numPr>
        <w:shd w:val="clear" w:color="auto" w:fill="auto"/>
        <w:tabs>
          <w:tab w:val="left" w:pos="1249"/>
        </w:tabs>
        <w:spacing w:before="0" w:after="0" w:line="276" w:lineRule="auto"/>
        <w:ind w:firstLine="760"/>
      </w:pPr>
      <w:r>
        <w:lastRenderedPageBreak/>
        <w:t>Лимиты на размещение отходов устан</w:t>
      </w:r>
      <w:r>
        <w:t>авливаются на срок не более</w:t>
      </w:r>
      <w:proofErr w:type="gramStart"/>
      <w:r>
        <w:t>,</w:t>
      </w:r>
      <w:proofErr w:type="gramEnd"/>
      <w:r>
        <w:t xml:space="preserve"> чем на три года и действуют со дня их утверждения.</w:t>
      </w:r>
    </w:p>
    <w:p w:rsidR="00EA6465" w:rsidRDefault="00F40010" w:rsidP="00374097">
      <w:pPr>
        <w:pStyle w:val="23"/>
        <w:numPr>
          <w:ilvl w:val="0"/>
          <w:numId w:val="5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>В случаях образования отходов, превышающих объемы утвержденных лимитов, заключения новых договоров (контрактов) о передаче отходов, изменения данных об объектах обращения с отх</w:t>
      </w:r>
      <w:r>
        <w:t>одами, субъект хозяйствования имеет право на пересмотр утвержденных лимитов на размещение отходов.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firstLine="760"/>
      </w:pPr>
      <w:r>
        <w:t xml:space="preserve">Для пересмотра лимитов субъект хозяйствования должен обратится </w:t>
      </w:r>
      <w:proofErr w:type="gramStart"/>
      <w:r>
        <w:t>в Комитет с заявлением о его корректировке в соответствии с частью</w:t>
      </w:r>
      <w:proofErr w:type="gramEnd"/>
      <w:r>
        <w:t xml:space="preserve"> 4 настоящего Порядка.</w:t>
      </w:r>
    </w:p>
    <w:p w:rsidR="00EA6465" w:rsidRDefault="00F40010" w:rsidP="00374097">
      <w:pPr>
        <w:pStyle w:val="23"/>
        <w:numPr>
          <w:ilvl w:val="0"/>
          <w:numId w:val="5"/>
        </w:numPr>
        <w:shd w:val="clear" w:color="auto" w:fill="auto"/>
        <w:tabs>
          <w:tab w:val="left" w:pos="1388"/>
        </w:tabs>
        <w:spacing w:before="0" w:after="0" w:line="276" w:lineRule="auto"/>
        <w:ind w:firstLine="760"/>
      </w:pPr>
      <w:r>
        <w:t>За 60</w:t>
      </w:r>
      <w:r>
        <w:t xml:space="preserve"> дней до окончания действия лимитов на размещение отходов, выданных по настоящему Порядку, субъект хозяйствования обязан подать в Комитет заявление на получение лимитов в соответствии с требованиями, установленными пунктами 3.2 - 3.7 настоящего Порядка.</w:t>
      </w:r>
    </w:p>
    <w:p w:rsidR="00374097" w:rsidRDefault="00374097" w:rsidP="00374097">
      <w:pPr>
        <w:pStyle w:val="23"/>
        <w:shd w:val="clear" w:color="auto" w:fill="auto"/>
        <w:tabs>
          <w:tab w:val="left" w:pos="1388"/>
        </w:tabs>
        <w:spacing w:before="0" w:after="0" w:line="276" w:lineRule="auto"/>
      </w:pPr>
    </w:p>
    <w:p w:rsidR="00EA6465" w:rsidRDefault="00F40010" w:rsidP="00374097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426"/>
        </w:tabs>
        <w:spacing w:before="0" w:after="0" w:line="276" w:lineRule="auto"/>
      </w:pPr>
      <w:bookmarkStart w:id="13" w:name="bookmark12"/>
      <w:r>
        <w:t>Ко</w:t>
      </w:r>
      <w:r>
        <w:t>рректировка лимитов на размещение отходов</w:t>
      </w:r>
      <w:bookmarkEnd w:id="13"/>
    </w:p>
    <w:p w:rsidR="00374097" w:rsidRDefault="00374097" w:rsidP="00374097">
      <w:pPr>
        <w:pStyle w:val="30"/>
        <w:keepNext/>
        <w:keepLines/>
        <w:shd w:val="clear" w:color="auto" w:fill="auto"/>
        <w:tabs>
          <w:tab w:val="left" w:pos="2430"/>
        </w:tabs>
        <w:spacing w:before="0" w:after="0" w:line="276" w:lineRule="auto"/>
        <w:jc w:val="both"/>
      </w:pPr>
    </w:p>
    <w:p w:rsidR="00EA6465" w:rsidRDefault="00F40010" w:rsidP="00374097">
      <w:pPr>
        <w:pStyle w:val="23"/>
        <w:numPr>
          <w:ilvl w:val="0"/>
          <w:numId w:val="6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>Корректировка лимитов на размещение отходов осуществляется Комитетом по отдельным лимитам на размещение отходов, которые являются неотъемлемой частью выданных ранее лимитов.</w:t>
      </w:r>
    </w:p>
    <w:p w:rsidR="00EA6465" w:rsidRDefault="00F40010" w:rsidP="00374097">
      <w:pPr>
        <w:pStyle w:val="23"/>
        <w:numPr>
          <w:ilvl w:val="0"/>
          <w:numId w:val="6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>Субъекты хозяйствования или их уполномоч</w:t>
      </w:r>
      <w:r>
        <w:t>енные представители, действующие на законных основаниях, подают в Комитет заявления на корректировку лимитов на размещение отходов в произвольной форме (с указанием причин переоформления).</w:t>
      </w:r>
    </w:p>
    <w:p w:rsidR="00EA6465" w:rsidRDefault="00F40010" w:rsidP="00374097">
      <w:pPr>
        <w:pStyle w:val="23"/>
        <w:shd w:val="clear" w:color="auto" w:fill="auto"/>
        <w:spacing w:before="0" w:after="0" w:line="276" w:lineRule="auto"/>
        <w:ind w:firstLine="760"/>
      </w:pPr>
      <w:r>
        <w:t>К заявлению прилагаются:</w:t>
      </w:r>
    </w:p>
    <w:p w:rsidR="00EA6465" w:rsidRDefault="00F40010" w:rsidP="00374097">
      <w:pPr>
        <w:pStyle w:val="23"/>
        <w:shd w:val="clear" w:color="auto" w:fill="auto"/>
        <w:tabs>
          <w:tab w:val="left" w:pos="1057"/>
        </w:tabs>
        <w:spacing w:before="0" w:after="0" w:line="276" w:lineRule="auto"/>
        <w:ind w:firstLine="760"/>
      </w:pPr>
      <w:r>
        <w:t>а)</w:t>
      </w:r>
      <w:r>
        <w:tab/>
        <w:t>документы, обосновывающие причину корре</w:t>
      </w:r>
      <w:r>
        <w:t>ктировки лимитов на размещение отходов и возможность их экологически безопасного обращения (расчет дополнительных нормативно-допустимых объемов образования отходов, копии договоров (контрактов) о передаче отходов другим субъекты хозяйствования, копия полож</w:t>
      </w:r>
      <w:r>
        <w:t>ительного заключения государственной экологической экспертизы проектной документации на строительство, расширение, реконструкцию, техническое переоснащение объектов обращения с отходами);</w:t>
      </w:r>
    </w:p>
    <w:p w:rsidR="00EA6465" w:rsidRDefault="00F40010" w:rsidP="00374097">
      <w:pPr>
        <w:pStyle w:val="23"/>
        <w:shd w:val="clear" w:color="auto" w:fill="auto"/>
        <w:tabs>
          <w:tab w:val="left" w:pos="1071"/>
        </w:tabs>
        <w:spacing w:before="0" w:after="0" w:line="276" w:lineRule="auto"/>
        <w:ind w:firstLine="760"/>
      </w:pPr>
      <w:r>
        <w:t>б)</w:t>
      </w:r>
      <w:r>
        <w:tab/>
        <w:t>проект корректируемых лимитов на размещение отходов (в бумажном и</w:t>
      </w:r>
      <w:r>
        <w:t xml:space="preserve"> в электронном виде);</w:t>
      </w:r>
    </w:p>
    <w:p w:rsidR="00EA6465" w:rsidRDefault="00F40010" w:rsidP="00374097">
      <w:pPr>
        <w:pStyle w:val="23"/>
        <w:shd w:val="clear" w:color="auto" w:fill="auto"/>
        <w:tabs>
          <w:tab w:val="left" w:pos="1071"/>
        </w:tabs>
        <w:spacing w:before="0" w:after="0" w:line="276" w:lineRule="auto"/>
        <w:ind w:firstLine="760"/>
      </w:pPr>
      <w:r>
        <w:t>в)</w:t>
      </w:r>
      <w:r>
        <w:tab/>
        <w:t>копия заключения санитарно-эпидемиологической экспертизы объектов обращения с отходами, содержащая информацию о составе и свойствах образовавшихся отходов, а также степень их опасности для окружающей среды и здоровья людей (для кор</w:t>
      </w:r>
      <w:r>
        <w:t xml:space="preserve">ректируемых видов и количества </w:t>
      </w:r>
      <w:r>
        <w:lastRenderedPageBreak/>
        <w:t>отходов);</w:t>
      </w:r>
    </w:p>
    <w:p w:rsidR="00EA6465" w:rsidRDefault="00F40010" w:rsidP="00374097">
      <w:pPr>
        <w:pStyle w:val="23"/>
        <w:shd w:val="clear" w:color="auto" w:fill="auto"/>
        <w:tabs>
          <w:tab w:val="left" w:pos="1076"/>
        </w:tabs>
        <w:spacing w:before="0" w:after="0" w:line="276" w:lineRule="auto"/>
        <w:ind w:firstLine="760"/>
      </w:pPr>
      <w:r>
        <w:t>г)</w:t>
      </w:r>
      <w:r>
        <w:tab/>
        <w:t xml:space="preserve">справка о наличии на балансе субъекта хозяйствования специально отведенных мест или объектов, предназначенных для размещения отходов, с указанием их проектных характеристик, фактических параметров и количеством </w:t>
      </w:r>
      <w:r>
        <w:t>накопленных отходов;</w:t>
      </w:r>
    </w:p>
    <w:p w:rsidR="00EA6465" w:rsidRDefault="00F40010" w:rsidP="00374097">
      <w:pPr>
        <w:pStyle w:val="23"/>
        <w:shd w:val="clear" w:color="auto" w:fill="auto"/>
        <w:tabs>
          <w:tab w:val="left" w:pos="1071"/>
        </w:tabs>
        <w:spacing w:before="0" w:after="0" w:line="276" w:lineRule="auto"/>
        <w:ind w:firstLine="760"/>
      </w:pPr>
      <w:r>
        <w:t>д)</w:t>
      </w:r>
      <w:r>
        <w:tab/>
        <w:t>копии правоустанавливающих документов на пользование или владение земельным участком под объектом размещения отходов.</w:t>
      </w:r>
    </w:p>
    <w:p w:rsidR="00EA6465" w:rsidRDefault="00F40010" w:rsidP="00374097">
      <w:pPr>
        <w:pStyle w:val="23"/>
        <w:numPr>
          <w:ilvl w:val="0"/>
          <w:numId w:val="6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 xml:space="preserve">Требования к приему заявления на корректировку лимитов на размещение отходов и </w:t>
      </w:r>
      <w:proofErr w:type="spellStart"/>
      <w:r>
        <w:t>прилагающихся</w:t>
      </w:r>
      <w:proofErr w:type="spellEnd"/>
      <w:r>
        <w:t xml:space="preserve"> документов, их оформл</w:t>
      </w:r>
      <w:r>
        <w:t>ению, рассмотрению, принятию решения об утверждении и выдаче откорректированных лимитов на размещение отходов соответствуют требованиям, установленным пунктами 3.3. - 3.7. настоящего Порядка.</w:t>
      </w:r>
    </w:p>
    <w:p w:rsidR="00EA6465" w:rsidRDefault="00F40010" w:rsidP="00374097">
      <w:pPr>
        <w:pStyle w:val="23"/>
        <w:numPr>
          <w:ilvl w:val="0"/>
          <w:numId w:val="6"/>
        </w:numPr>
        <w:shd w:val="clear" w:color="auto" w:fill="auto"/>
        <w:tabs>
          <w:tab w:val="left" w:pos="1244"/>
        </w:tabs>
        <w:spacing w:before="0" w:after="0" w:line="276" w:lineRule="auto"/>
        <w:ind w:firstLine="760"/>
      </w:pPr>
      <w:r>
        <w:t>Откорректированные лимиты на размещение отходов выдаются на срок</w:t>
      </w:r>
      <w:r>
        <w:t>, не превышающий срок действия выданных ранее лимитов.</w:t>
      </w:r>
    </w:p>
    <w:p w:rsidR="00374097" w:rsidRDefault="00374097" w:rsidP="00374097">
      <w:pPr>
        <w:pStyle w:val="23"/>
        <w:shd w:val="clear" w:color="auto" w:fill="auto"/>
        <w:tabs>
          <w:tab w:val="left" w:pos="-426"/>
          <w:tab w:val="left" w:pos="1701"/>
        </w:tabs>
        <w:spacing w:before="0" w:after="0" w:line="276" w:lineRule="auto"/>
        <w:jc w:val="center"/>
      </w:pPr>
    </w:p>
    <w:p w:rsidR="00EA6465" w:rsidRDefault="00F40010" w:rsidP="00374097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-426"/>
        </w:tabs>
        <w:spacing w:before="0" w:after="0" w:line="276" w:lineRule="auto"/>
      </w:pPr>
      <w:bookmarkStart w:id="14" w:name="bookmark13"/>
      <w:r>
        <w:t>Аннулирование лимитов на размещение отходов</w:t>
      </w:r>
      <w:bookmarkEnd w:id="14"/>
    </w:p>
    <w:p w:rsidR="00374097" w:rsidRDefault="00374097" w:rsidP="00374097">
      <w:pPr>
        <w:pStyle w:val="30"/>
        <w:keepNext/>
        <w:keepLines/>
        <w:shd w:val="clear" w:color="auto" w:fill="auto"/>
        <w:tabs>
          <w:tab w:val="left" w:pos="2014"/>
        </w:tabs>
        <w:spacing w:before="0" w:after="0" w:line="276" w:lineRule="auto"/>
        <w:jc w:val="both"/>
      </w:pPr>
    </w:p>
    <w:p w:rsidR="00EA6465" w:rsidRDefault="00F40010" w:rsidP="00374097">
      <w:pPr>
        <w:pStyle w:val="23"/>
        <w:numPr>
          <w:ilvl w:val="0"/>
          <w:numId w:val="7"/>
        </w:numPr>
        <w:shd w:val="clear" w:color="auto" w:fill="auto"/>
        <w:tabs>
          <w:tab w:val="left" w:pos="1254"/>
        </w:tabs>
        <w:spacing w:before="0" w:after="0" w:line="276" w:lineRule="auto"/>
        <w:ind w:firstLine="760"/>
      </w:pPr>
      <w:r>
        <w:t>Основанием для аннулирования лимитов на размещение отходов является:</w:t>
      </w:r>
    </w:p>
    <w:p w:rsidR="00EA6465" w:rsidRDefault="00F40010" w:rsidP="00374097">
      <w:pPr>
        <w:pStyle w:val="23"/>
        <w:shd w:val="clear" w:color="auto" w:fill="auto"/>
        <w:tabs>
          <w:tab w:val="left" w:pos="1057"/>
        </w:tabs>
        <w:spacing w:before="0" w:after="0" w:line="276" w:lineRule="auto"/>
        <w:ind w:firstLine="760"/>
      </w:pPr>
      <w:r>
        <w:t>а)</w:t>
      </w:r>
      <w:r>
        <w:tab/>
        <w:t>заявление субъекта хозяйствования или собственника специально отведенных мест или объ</w:t>
      </w:r>
      <w:r>
        <w:t>ектов размещения отходов об аннулировании лимитов;</w:t>
      </w:r>
    </w:p>
    <w:p w:rsidR="00EA6465" w:rsidRDefault="00F40010" w:rsidP="00374097">
      <w:pPr>
        <w:pStyle w:val="23"/>
        <w:shd w:val="clear" w:color="auto" w:fill="auto"/>
        <w:tabs>
          <w:tab w:val="left" w:pos="1076"/>
        </w:tabs>
        <w:spacing w:before="0" w:after="0" w:line="276" w:lineRule="auto"/>
        <w:ind w:firstLine="760"/>
      </w:pPr>
      <w:proofErr w:type="gramStart"/>
      <w:r>
        <w:t>б)</w:t>
      </w:r>
      <w:r>
        <w:tab/>
        <w:t xml:space="preserve">получение информации по результатам государственного экологического контроля о систематическом (два и более раза в течение срока действия лимитов на размещение отходов) нарушения количества разрешенных </w:t>
      </w:r>
      <w:r>
        <w:t>к размещению отходов, мест размещения отходов или других требований законодательства Донецкой Народной Республики в сфере охраны окружающей среды, нарушение которых представляет опасность для окружающей среды или здоровья людей;</w:t>
      </w:r>
      <w:proofErr w:type="gramEnd"/>
    </w:p>
    <w:p w:rsidR="00EA6465" w:rsidRDefault="00F40010" w:rsidP="00374097">
      <w:pPr>
        <w:pStyle w:val="23"/>
        <w:shd w:val="clear" w:color="auto" w:fill="auto"/>
        <w:tabs>
          <w:tab w:val="left" w:pos="1144"/>
        </w:tabs>
        <w:spacing w:before="0" w:after="0" w:line="276" w:lineRule="auto"/>
        <w:ind w:firstLine="740"/>
      </w:pPr>
      <w:r>
        <w:t>в)</w:t>
      </w:r>
      <w:r>
        <w:tab/>
        <w:t xml:space="preserve">требование органов </w:t>
      </w:r>
      <w:r>
        <w:t>прокуратуры об аннулировании лимитов.</w:t>
      </w:r>
    </w:p>
    <w:p w:rsidR="00374097" w:rsidRDefault="00374097" w:rsidP="00374097">
      <w:pPr>
        <w:pStyle w:val="23"/>
        <w:shd w:val="clear" w:color="auto" w:fill="auto"/>
        <w:tabs>
          <w:tab w:val="left" w:pos="1144"/>
        </w:tabs>
        <w:spacing w:before="0" w:after="0" w:line="276" w:lineRule="auto"/>
        <w:ind w:firstLine="740"/>
      </w:pPr>
    </w:p>
    <w:p w:rsidR="00EA6465" w:rsidRDefault="00F40010" w:rsidP="00374097">
      <w:pPr>
        <w:pStyle w:val="30"/>
        <w:keepNext/>
        <w:keepLines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276" w:lineRule="auto"/>
      </w:pPr>
      <w:bookmarkStart w:id="15" w:name="bookmark14"/>
      <w:r>
        <w:t>Заключительные положения</w:t>
      </w:r>
      <w:bookmarkEnd w:id="15"/>
    </w:p>
    <w:p w:rsidR="00374097" w:rsidRDefault="00374097" w:rsidP="00374097">
      <w:pPr>
        <w:pStyle w:val="30"/>
        <w:keepNext/>
        <w:keepLines/>
        <w:shd w:val="clear" w:color="auto" w:fill="auto"/>
        <w:tabs>
          <w:tab w:val="left" w:pos="3362"/>
        </w:tabs>
        <w:spacing w:before="0" w:after="0" w:line="276" w:lineRule="auto"/>
        <w:jc w:val="both"/>
      </w:pPr>
    </w:p>
    <w:p w:rsidR="00EA6465" w:rsidRDefault="00F40010" w:rsidP="00374097">
      <w:pPr>
        <w:pStyle w:val="23"/>
        <w:numPr>
          <w:ilvl w:val="0"/>
          <w:numId w:val="8"/>
        </w:numPr>
        <w:shd w:val="clear" w:color="auto" w:fill="auto"/>
        <w:tabs>
          <w:tab w:val="left" w:pos="1306"/>
        </w:tabs>
        <w:spacing w:before="0" w:after="0" w:line="276" w:lineRule="auto"/>
        <w:ind w:firstLine="740"/>
      </w:pPr>
      <w:r>
        <w:t>Во всех случаях, не предусмотренных настоящим Порядком, следует руководствоваться действующим законодательством Донецкой Народной Республики.</w:t>
      </w: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15050" cy="6096000"/>
            <wp:effectExtent l="0" t="0" r="0" b="0"/>
            <wp:docPr id="2" name="Рисунок 2" descr="C:\Users\user\Desktop\доки\постановления совета министров\07.06\П 6-11\Postanov_N6_11_26042017_Pag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7.06\П 6-11\Postanov_N6_11_26042017_Page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  <w:sectPr w:rsidR="00374097" w:rsidSect="00374097">
          <w:headerReference w:type="default" r:id="rId14"/>
          <w:pgSz w:w="11900" w:h="16840"/>
          <w:pgMar w:top="1158" w:right="560" w:bottom="1238" w:left="1701" w:header="0" w:footer="3" w:gutter="0"/>
          <w:pgNumType w:start="2"/>
          <w:cols w:space="720"/>
          <w:noEndnote/>
          <w:docGrid w:linePitch="360"/>
        </w:sectPr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9163050" cy="5600700"/>
            <wp:effectExtent l="0" t="0" r="0" b="0"/>
            <wp:docPr id="3" name="Рисунок 3" descr="C:\Users\user\Desktop\доки\постановления совета министров\07.06\П 6-11\Postanov_N6_11_26042017_Page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7.06\П 6-11\Postanov_N6_11_26042017_Page1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0" cy="560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9172575" cy="4962525"/>
            <wp:effectExtent l="0" t="0" r="0" b="0"/>
            <wp:docPr id="4" name="Рисунок 4" descr="C:\Users\user\Desktop\доки\постановления совета министров\07.06\П 6-11\Postanov_N6_11_26042017_P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7.06\П 6-11\Postanov_N6_11_26042017_Page11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575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  <w:sectPr w:rsidR="00374097" w:rsidSect="00374097">
          <w:pgSz w:w="16840" w:h="11900" w:orient="landscape"/>
          <w:pgMar w:top="1701" w:right="1157" w:bottom="561" w:left="1236" w:header="0" w:footer="6" w:gutter="0"/>
          <w:pgNumType w:start="2"/>
          <w:cols w:space="720"/>
          <w:noEndnote/>
          <w:docGrid w:linePitch="360"/>
        </w:sectPr>
      </w:pPr>
    </w:p>
    <w:p w:rsidR="00374097" w:rsidRDefault="00374097" w:rsidP="00374097">
      <w:pPr>
        <w:pStyle w:val="23"/>
        <w:shd w:val="clear" w:color="auto" w:fill="auto"/>
        <w:tabs>
          <w:tab w:val="left" w:pos="1306"/>
        </w:tabs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6115050" cy="6429375"/>
            <wp:effectExtent l="0" t="0" r="0" b="0"/>
            <wp:docPr id="5" name="Рисунок 5" descr="C:\Users\user\Desktop\доки\постановления совета министров\07.06\П 6-11\Postanov_N6_11_26042017_Page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07.06\П 6-11\Postanov_N6_11_26042017_Page12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42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4097" w:rsidSect="00374097">
      <w:pgSz w:w="11900" w:h="16840"/>
      <w:pgMar w:top="1157" w:right="561" w:bottom="1236" w:left="1701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010" w:rsidRDefault="00F40010">
      <w:r>
        <w:separator/>
      </w:r>
    </w:p>
  </w:endnote>
  <w:endnote w:type="continuationSeparator" w:id="0">
    <w:p w:rsidR="00F40010" w:rsidRDefault="00F40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010" w:rsidRDefault="00F40010"/>
  </w:footnote>
  <w:footnote w:type="continuationSeparator" w:id="0">
    <w:p w:rsidR="00F40010" w:rsidRDefault="00F400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465" w:rsidRDefault="00F4001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8.1pt;margin-top:37.75pt;width:4.3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A6465" w:rsidRDefault="00F4001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E5EA4" w:rsidRPr="00DE5EA4">
                  <w:rPr>
                    <w:rStyle w:val="a6"/>
                    <w:noProof/>
                  </w:rPr>
                  <w:t>7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F420E"/>
    <w:multiLevelType w:val="multilevel"/>
    <w:tmpl w:val="98BCED4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2D2196"/>
    <w:multiLevelType w:val="multilevel"/>
    <w:tmpl w:val="79C2A2E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8F16B3"/>
    <w:multiLevelType w:val="hybridMultilevel"/>
    <w:tmpl w:val="59B27BC6"/>
    <w:lvl w:ilvl="0" w:tplc="BDC257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FB1299"/>
    <w:multiLevelType w:val="multilevel"/>
    <w:tmpl w:val="755A7F4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516FF8"/>
    <w:multiLevelType w:val="multilevel"/>
    <w:tmpl w:val="9B04591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C20D2F"/>
    <w:multiLevelType w:val="multilevel"/>
    <w:tmpl w:val="E97E37C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3C608F"/>
    <w:multiLevelType w:val="multilevel"/>
    <w:tmpl w:val="5770EB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A3D406C"/>
    <w:multiLevelType w:val="multilevel"/>
    <w:tmpl w:val="85B8751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B856DE7"/>
    <w:multiLevelType w:val="multilevel"/>
    <w:tmpl w:val="E65AB23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A6465"/>
    <w:rsid w:val="003646E6"/>
    <w:rsid w:val="00374097"/>
    <w:rsid w:val="005D661C"/>
    <w:rsid w:val="00CE14E0"/>
    <w:rsid w:val="00D3192C"/>
    <w:rsid w:val="00DE5EA4"/>
    <w:rsid w:val="00EA6465"/>
    <w:rsid w:val="00F4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60" w:after="6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54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74097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409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82-ihc-ob-othodah-proizvodstva-i-potrebleniya-dejstvuyushhaya-redaktsiya-po-sostoyaniyu-na-20-08-2018-g/" TargetMode="Externa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ukaz-glavy-donetskoj-narodnoj-respubliki-07-ot-23-01-2017-goda-ob-utverzhdenii-struktury-i-polozheniya-o-gosudarstvennom-komitete-po-ekologicheskoj-politike-i-prirodnym-resursam-pri-glave-donetskoj-na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s://dnr-online.ru/download/82-ihc-ob-othodah-proizvodstva-i-potrebleniya-dejstvuyushhaya-redaktsiya-po-sostoyaniyu-na-20-08-2018-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82-ihc-ob-othodah-proizvodstva-i-potrebleniya-dejstvuyushhaya-redaktsiya-po-sostoyaniyu-na-20-08-2018-g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1975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2019-06-07T08:48:00Z</dcterms:created>
  <dcterms:modified xsi:type="dcterms:W3CDTF">2019-06-07T09:02:00Z</dcterms:modified>
</cp:coreProperties>
</file>