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DBF" w:rsidRDefault="00B85F2D" w:rsidP="00763C8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5.6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F12DBF" w:rsidRDefault="00F12DBF" w:rsidP="00763C89">
      <w:pPr>
        <w:spacing w:line="276" w:lineRule="auto"/>
      </w:pPr>
    </w:p>
    <w:p w:rsidR="00F12DBF" w:rsidRDefault="00F12DBF" w:rsidP="00763C89">
      <w:pPr>
        <w:spacing w:line="276" w:lineRule="auto"/>
      </w:pPr>
    </w:p>
    <w:p w:rsidR="00763C89" w:rsidRDefault="00763C89" w:rsidP="00763C89">
      <w:pPr>
        <w:pStyle w:val="10"/>
        <w:keepNext/>
        <w:keepLines/>
        <w:shd w:val="clear" w:color="auto" w:fill="auto"/>
        <w:spacing w:after="0" w:line="276" w:lineRule="auto"/>
        <w:ind w:left="340"/>
        <w:rPr>
          <w:rStyle w:val="11"/>
          <w:b/>
          <w:bCs/>
        </w:rPr>
      </w:pPr>
      <w:bookmarkStart w:id="0" w:name="bookmark0"/>
    </w:p>
    <w:p w:rsidR="00F12DBF" w:rsidRDefault="00B85F2D" w:rsidP="00763C89">
      <w:pPr>
        <w:pStyle w:val="10"/>
        <w:keepNext/>
        <w:keepLines/>
        <w:shd w:val="clear" w:color="auto" w:fill="auto"/>
        <w:spacing w:after="0" w:line="276" w:lineRule="auto"/>
        <w:ind w:left="3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F12DBF" w:rsidRDefault="00B85F2D" w:rsidP="00763C89">
      <w:pPr>
        <w:pStyle w:val="10"/>
        <w:keepNext/>
        <w:keepLines/>
        <w:shd w:val="clear" w:color="auto" w:fill="auto"/>
        <w:spacing w:after="0" w:line="276" w:lineRule="auto"/>
        <w:ind w:left="3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763C89" w:rsidRDefault="00763C89" w:rsidP="00763C89">
      <w:pPr>
        <w:pStyle w:val="10"/>
        <w:keepNext/>
        <w:keepLines/>
        <w:shd w:val="clear" w:color="auto" w:fill="auto"/>
        <w:spacing w:after="0" w:line="276" w:lineRule="auto"/>
        <w:ind w:left="340"/>
      </w:pPr>
    </w:p>
    <w:p w:rsidR="00F12DBF" w:rsidRDefault="00B85F2D" w:rsidP="00763C89">
      <w:pPr>
        <w:pStyle w:val="21"/>
        <w:keepNext/>
        <w:keepLines/>
        <w:shd w:val="clear" w:color="auto" w:fill="auto"/>
        <w:spacing w:before="0" w:after="0" w:line="276" w:lineRule="auto"/>
        <w:ind w:left="340"/>
        <w:rPr>
          <w:rStyle w:val="22"/>
          <w:b/>
          <w:bCs/>
        </w:rPr>
      </w:pPr>
      <w:r>
        <w:rPr>
          <w:rStyle w:val="22"/>
          <w:b/>
          <w:bCs/>
        </w:rPr>
        <w:t>ПОСТАНОВЛЕНИЕ</w:t>
      </w:r>
    </w:p>
    <w:p w:rsidR="00763C89" w:rsidRDefault="00763C89" w:rsidP="00763C89">
      <w:pPr>
        <w:pStyle w:val="21"/>
        <w:keepNext/>
        <w:keepLines/>
        <w:shd w:val="clear" w:color="auto" w:fill="auto"/>
        <w:spacing w:before="0" w:after="0" w:line="276" w:lineRule="auto"/>
        <w:ind w:left="340"/>
      </w:pPr>
    </w:p>
    <w:p w:rsidR="00F12DBF" w:rsidRDefault="00B85F2D" w:rsidP="00763C89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от 26 апреля 2017 г. № 6-29</w:t>
      </w:r>
    </w:p>
    <w:p w:rsidR="00763C89" w:rsidRDefault="00763C89" w:rsidP="00763C89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763C89" w:rsidRDefault="00763C89" w:rsidP="00763C89">
      <w:pPr>
        <w:pStyle w:val="30"/>
        <w:shd w:val="clear" w:color="auto" w:fill="auto"/>
        <w:spacing w:before="0" w:after="0" w:line="276" w:lineRule="auto"/>
      </w:pPr>
    </w:p>
    <w:p w:rsidR="00F12DBF" w:rsidRDefault="00B85F2D" w:rsidP="00763C89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Об установлении размера и порядка платы за сдачу</w:t>
      </w:r>
      <w:r>
        <w:rPr>
          <w:rStyle w:val="31"/>
          <w:b/>
          <w:bCs/>
        </w:rPr>
        <w:br/>
        <w:t>квалификационного экзамена для приобретения права</w:t>
      </w:r>
      <w:r>
        <w:rPr>
          <w:rStyle w:val="31"/>
          <w:b/>
          <w:bCs/>
        </w:rPr>
        <w:br/>
        <w:t xml:space="preserve">на занятие </w:t>
      </w:r>
      <w:r>
        <w:rPr>
          <w:rStyle w:val="31"/>
          <w:b/>
          <w:bCs/>
        </w:rPr>
        <w:t>адвокатской деятельностью</w:t>
      </w:r>
    </w:p>
    <w:p w:rsidR="00763C89" w:rsidRDefault="00763C89" w:rsidP="00763C89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763C89" w:rsidRDefault="00763C89" w:rsidP="00763C89">
      <w:pPr>
        <w:pStyle w:val="30"/>
        <w:shd w:val="clear" w:color="auto" w:fill="auto"/>
        <w:spacing w:before="0" w:after="0" w:line="276" w:lineRule="auto"/>
      </w:pPr>
    </w:p>
    <w:p w:rsidR="00F12DBF" w:rsidRDefault="00B85F2D" w:rsidP="00763C89">
      <w:pPr>
        <w:pStyle w:val="23"/>
        <w:shd w:val="clear" w:color="auto" w:fill="auto"/>
        <w:spacing w:before="0" w:after="0" w:line="276" w:lineRule="auto"/>
        <w:ind w:firstLine="780"/>
        <w:rPr>
          <w:rStyle w:val="24"/>
        </w:rPr>
      </w:pPr>
      <w:r>
        <w:rPr>
          <w:rStyle w:val="24"/>
        </w:rPr>
        <w:t xml:space="preserve">Во исполнение части 2 статьи 22 </w:t>
      </w:r>
      <w:hyperlink r:id="rId9" w:history="1">
        <w:r w:rsidRPr="003956BB">
          <w:rPr>
            <w:rStyle w:val="a3"/>
          </w:rPr>
          <w:t>Закона Донецкой Народной Республики «Об адвокатуре и адвокатской деятельности»</w:t>
        </w:r>
      </w:hyperlink>
      <w:bookmarkStart w:id="2" w:name="_GoBack"/>
      <w:bookmarkEnd w:id="2"/>
      <w:r>
        <w:rPr>
          <w:rStyle w:val="24"/>
        </w:rPr>
        <w:t xml:space="preserve">, с целью обеспечения реализации Советом адвокатов Донецкой Народной Республики своих полномочий в части взимания платы </w:t>
      </w:r>
      <w:r>
        <w:rPr>
          <w:rStyle w:val="24"/>
        </w:rPr>
        <w:t>за сдачу квалификационного экзамена для приобретения права на занятие адвокатской деятельностью в Донецкой Народной Республике Совет Министров Донецкой Народной Республики</w:t>
      </w:r>
    </w:p>
    <w:p w:rsidR="00763C89" w:rsidRDefault="00763C89" w:rsidP="00763C89">
      <w:pPr>
        <w:pStyle w:val="23"/>
        <w:shd w:val="clear" w:color="auto" w:fill="auto"/>
        <w:spacing w:before="0" w:after="0" w:line="276" w:lineRule="auto"/>
        <w:ind w:firstLine="780"/>
      </w:pPr>
    </w:p>
    <w:p w:rsidR="00F12DBF" w:rsidRDefault="00B85F2D" w:rsidP="00763C89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763C89" w:rsidRDefault="00763C89" w:rsidP="00763C89">
      <w:pPr>
        <w:pStyle w:val="30"/>
        <w:shd w:val="clear" w:color="auto" w:fill="auto"/>
        <w:spacing w:before="0" w:after="0" w:line="276" w:lineRule="auto"/>
        <w:jc w:val="left"/>
      </w:pPr>
    </w:p>
    <w:p w:rsidR="00F12DBF" w:rsidRDefault="00B85F2D" w:rsidP="00763C89">
      <w:pPr>
        <w:pStyle w:val="23"/>
        <w:numPr>
          <w:ilvl w:val="0"/>
          <w:numId w:val="1"/>
        </w:numPr>
        <w:shd w:val="clear" w:color="auto" w:fill="auto"/>
        <w:tabs>
          <w:tab w:val="left" w:pos="1134"/>
        </w:tabs>
        <w:spacing w:before="120" w:after="0" w:line="276" w:lineRule="auto"/>
        <w:ind w:firstLine="780"/>
      </w:pPr>
      <w:r>
        <w:rPr>
          <w:rStyle w:val="24"/>
        </w:rPr>
        <w:t xml:space="preserve">Установить плату за сдачу квалификационного экзамена для приобретения права на занятие адвокатской деятельностью в Донецкой Народной Республике (далее </w:t>
      </w:r>
      <w:r>
        <w:rPr>
          <w:rStyle w:val="25"/>
        </w:rPr>
        <w:t xml:space="preserve">- </w:t>
      </w:r>
      <w:r>
        <w:rPr>
          <w:rStyle w:val="24"/>
        </w:rPr>
        <w:t>квалификационный экзамен) в размере 50 000 (пятидесяти тысяч) рублей.</w:t>
      </w:r>
    </w:p>
    <w:p w:rsidR="00F12DBF" w:rsidRDefault="00B85F2D" w:rsidP="00763C89">
      <w:pPr>
        <w:pStyle w:val="23"/>
        <w:numPr>
          <w:ilvl w:val="0"/>
          <w:numId w:val="1"/>
        </w:numPr>
        <w:shd w:val="clear" w:color="auto" w:fill="auto"/>
        <w:tabs>
          <w:tab w:val="left" w:pos="1134"/>
        </w:tabs>
        <w:spacing w:before="120" w:after="0" w:line="276" w:lineRule="auto"/>
        <w:ind w:firstLine="780"/>
      </w:pPr>
      <w:r>
        <w:rPr>
          <w:rStyle w:val="24"/>
        </w:rPr>
        <w:t>Установить, что плата за сдачу кв</w:t>
      </w:r>
      <w:r>
        <w:rPr>
          <w:rStyle w:val="24"/>
        </w:rPr>
        <w:t>алификационного экзамена осуществляется не позднее 5 рабочих дней со дня принятия Советом адвокатов Донецкой Народной Республики решения о допуске лица к сдаче квалификационного экзамена путем внесения денежных средств согласно следующему распределению:</w:t>
      </w:r>
    </w:p>
    <w:p w:rsidR="00F12DBF" w:rsidRDefault="00B85F2D" w:rsidP="00763C89">
      <w:pPr>
        <w:pStyle w:val="23"/>
        <w:shd w:val="clear" w:color="auto" w:fill="auto"/>
        <w:spacing w:before="120" w:after="0" w:line="276" w:lineRule="auto"/>
        <w:ind w:firstLine="780"/>
      </w:pPr>
      <w:r>
        <w:rPr>
          <w:rStyle w:val="24"/>
        </w:rPr>
        <w:t>50</w:t>
      </w:r>
      <w:r>
        <w:rPr>
          <w:rStyle w:val="24"/>
        </w:rPr>
        <w:t xml:space="preserve"> % в Республиканский бюджет Донецкой Народной Республики с целью оплаты труда и возмещения расходов адвокатам, предоставляющим бесплатную вторичную правовую помощь;</w:t>
      </w:r>
    </w:p>
    <w:p w:rsidR="00F12DBF" w:rsidRDefault="00B85F2D" w:rsidP="00763C89">
      <w:pPr>
        <w:pStyle w:val="23"/>
        <w:shd w:val="clear" w:color="auto" w:fill="auto"/>
        <w:spacing w:before="120" w:after="0" w:line="276" w:lineRule="auto"/>
        <w:ind w:firstLine="780"/>
      </w:pPr>
      <w:r>
        <w:rPr>
          <w:rStyle w:val="24"/>
        </w:rPr>
        <w:lastRenderedPageBreak/>
        <w:t xml:space="preserve">50 % на банковский счет Совета адвокатов </w:t>
      </w:r>
      <w:proofErr w:type="gramStart"/>
      <w:r>
        <w:rPr>
          <w:rStyle w:val="24"/>
        </w:rPr>
        <w:t>Донецкой</w:t>
      </w:r>
      <w:proofErr w:type="gramEnd"/>
      <w:r>
        <w:rPr>
          <w:rStyle w:val="24"/>
        </w:rPr>
        <w:t xml:space="preserve"> Народной</w:t>
      </w:r>
    </w:p>
    <w:p w:rsidR="00763C89" w:rsidRDefault="00B85F2D" w:rsidP="00763C89">
      <w:pPr>
        <w:pStyle w:val="a5"/>
        <w:shd w:val="clear" w:color="auto" w:fill="auto"/>
        <w:spacing w:before="120" w:line="276" w:lineRule="auto"/>
        <w:rPr>
          <w:rStyle w:val="a6"/>
        </w:rPr>
      </w:pPr>
      <w:r>
        <w:rPr>
          <w:rStyle w:val="a6"/>
        </w:rPr>
        <w:t>Республики.</w:t>
      </w:r>
    </w:p>
    <w:p w:rsidR="00F12DBF" w:rsidRDefault="00B85F2D" w:rsidP="00763C89">
      <w:pPr>
        <w:pStyle w:val="a5"/>
        <w:numPr>
          <w:ilvl w:val="0"/>
          <w:numId w:val="1"/>
        </w:numPr>
        <w:shd w:val="clear" w:color="auto" w:fill="auto"/>
        <w:spacing w:before="120" w:line="276" w:lineRule="auto"/>
        <w:ind w:firstLine="709"/>
      </w:pPr>
      <w:r>
        <w:rPr>
          <w:rStyle w:val="a6"/>
        </w:rPr>
        <w:t xml:space="preserve">Настоящее </w:t>
      </w:r>
      <w:r w:rsidR="00763C89">
        <w:rPr>
          <w:rStyle w:val="a6"/>
        </w:rPr>
        <w:t xml:space="preserve">  Постановление        </w:t>
      </w:r>
      <w:r w:rsidR="00763C89">
        <w:rPr>
          <w:rStyle w:val="2Exact0"/>
        </w:rPr>
        <w:t>вступает в силу со дня официального</w:t>
      </w:r>
      <w:r w:rsidR="00763C89">
        <w:rPr>
          <w:rStyle w:val="2Exact0"/>
        </w:rPr>
        <w:t xml:space="preserve"> </w:t>
      </w:r>
      <w:r>
        <w:rPr>
          <w:rStyle w:val="a6"/>
        </w:rPr>
        <w:t>опубликования.</w:t>
      </w:r>
    </w:p>
    <w:p w:rsidR="00763C89" w:rsidRDefault="00763C89" w:rsidP="00763C89">
      <w:pPr>
        <w:pStyle w:val="30"/>
        <w:shd w:val="clear" w:color="auto" w:fill="auto"/>
        <w:spacing w:before="0" w:after="0" w:line="276" w:lineRule="auto"/>
        <w:jc w:val="left"/>
        <w:rPr>
          <w:rStyle w:val="28"/>
          <w:b/>
          <w:bCs/>
        </w:rPr>
      </w:pPr>
    </w:p>
    <w:p w:rsidR="00763C89" w:rsidRDefault="00763C89" w:rsidP="00763C89">
      <w:pPr>
        <w:pStyle w:val="30"/>
        <w:shd w:val="clear" w:color="auto" w:fill="auto"/>
        <w:spacing w:before="0" w:after="0" w:line="276" w:lineRule="auto"/>
        <w:jc w:val="left"/>
        <w:rPr>
          <w:rStyle w:val="28"/>
          <w:b/>
          <w:bCs/>
        </w:rPr>
      </w:pPr>
    </w:p>
    <w:p w:rsidR="00763C89" w:rsidRDefault="00B85F2D" w:rsidP="00763C89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28"/>
          <w:b/>
          <w:bCs/>
        </w:rPr>
        <w:t xml:space="preserve">Председатель </w:t>
      </w:r>
      <w:r w:rsidR="00763C89">
        <w:rPr>
          <w:rStyle w:val="28"/>
          <w:b/>
          <w:bCs/>
        </w:rPr>
        <w:br/>
      </w:r>
      <w:r>
        <w:rPr>
          <w:rStyle w:val="28"/>
          <w:b/>
          <w:bCs/>
        </w:rPr>
        <w:t>Совета Министров</w:t>
      </w:r>
      <w:r w:rsidR="00763C89">
        <w:rPr>
          <w:rStyle w:val="28"/>
          <w:b/>
          <w:bCs/>
        </w:rPr>
        <w:t xml:space="preserve">                                                        </w:t>
      </w:r>
      <w:r w:rsidR="00763C89">
        <w:rPr>
          <w:rStyle w:val="3Exact0"/>
          <w:b/>
          <w:bCs/>
        </w:rPr>
        <w:t>А.</w:t>
      </w:r>
      <w:r w:rsidR="00763C89">
        <w:rPr>
          <w:rStyle w:val="3Exact0"/>
          <w:b/>
          <w:bCs/>
        </w:rPr>
        <w:t xml:space="preserve"> </w:t>
      </w:r>
      <w:r w:rsidR="00763C89">
        <w:rPr>
          <w:rStyle w:val="3Exact0"/>
          <w:b/>
          <w:bCs/>
        </w:rPr>
        <w:t>В.</w:t>
      </w:r>
      <w:r w:rsidR="00763C89">
        <w:rPr>
          <w:rStyle w:val="3Exact0"/>
          <w:b/>
          <w:bCs/>
        </w:rPr>
        <w:t xml:space="preserve"> </w:t>
      </w:r>
      <w:r w:rsidR="00763C89">
        <w:rPr>
          <w:rStyle w:val="3Exact0"/>
          <w:b/>
          <w:bCs/>
        </w:rPr>
        <w:t>Захарченко</w:t>
      </w:r>
    </w:p>
    <w:p w:rsidR="00F12DBF" w:rsidRDefault="00F12DBF" w:rsidP="00763C89">
      <w:pPr>
        <w:pStyle w:val="27"/>
        <w:shd w:val="clear" w:color="auto" w:fill="auto"/>
        <w:spacing w:line="276" w:lineRule="auto"/>
      </w:pPr>
    </w:p>
    <w:p w:rsidR="00763C89" w:rsidRDefault="00763C89" w:rsidP="00763C89">
      <w:pPr>
        <w:pStyle w:val="27"/>
        <w:shd w:val="clear" w:color="auto" w:fill="auto"/>
        <w:spacing w:line="276" w:lineRule="auto"/>
      </w:pPr>
    </w:p>
    <w:sectPr w:rsidR="00763C89" w:rsidSect="00763C89">
      <w:type w:val="continuous"/>
      <w:pgSz w:w="11900" w:h="16840"/>
      <w:pgMar w:top="851" w:right="377" w:bottom="557" w:left="17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F2D" w:rsidRDefault="00B85F2D">
      <w:r>
        <w:separator/>
      </w:r>
    </w:p>
  </w:endnote>
  <w:endnote w:type="continuationSeparator" w:id="0">
    <w:p w:rsidR="00B85F2D" w:rsidRDefault="00B8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F2D" w:rsidRDefault="00B85F2D"/>
  </w:footnote>
  <w:footnote w:type="continuationSeparator" w:id="0">
    <w:p w:rsidR="00B85F2D" w:rsidRDefault="00B85F2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04B65"/>
    <w:multiLevelType w:val="multilevel"/>
    <w:tmpl w:val="57803E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12DBF"/>
    <w:rsid w:val="003956BB"/>
    <w:rsid w:val="00763C89"/>
    <w:rsid w:val="00B85F2D"/>
    <w:rsid w:val="00F1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Подпись к картинке (2)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"/>
    <w:pPr>
      <w:shd w:val="clear" w:color="auto" w:fill="FFFFFF"/>
      <w:spacing w:before="48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7">
    <w:name w:val="Подпись к картинке (2)"/>
    <w:basedOn w:val="a"/>
    <w:link w:val="2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5-ihc-ob-advokature-i-advokatskoj-deyatelnosti-dejstvuyushhaya-redaktsiya-po-sostoyaniyu-na-29-03-20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2019-06-18T08:03:00Z</dcterms:created>
  <dcterms:modified xsi:type="dcterms:W3CDTF">2019-06-18T08:11:00Z</dcterms:modified>
</cp:coreProperties>
</file>