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72" w:rsidRDefault="004D42B1" w:rsidP="008A65AB">
      <w:pPr>
        <w:framePr w:h="136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министров\\04.06\\media\\image1.png" \* MERGEFORMATINET </w:instrText>
      </w:r>
      <w:r>
        <w:fldChar w:fldCharType="separate"/>
      </w:r>
      <w:r w:rsidR="003560A3">
        <w:fldChar w:fldCharType="begin"/>
      </w:r>
      <w:r w:rsidR="003560A3">
        <w:instrText xml:space="preserve"> </w:instrText>
      </w:r>
      <w:r w:rsidR="003560A3">
        <w:instrText>INCLUDEPICTURE  "C:\\Users\\user\\Desktop\\доки\\постановления совета министров\\04.06\\media\\image1.png" \* MERGEFORMATINET</w:instrText>
      </w:r>
      <w:r w:rsidR="003560A3">
        <w:instrText xml:space="preserve"> </w:instrText>
      </w:r>
      <w:r w:rsidR="003560A3">
        <w:fldChar w:fldCharType="separate"/>
      </w:r>
      <w:r w:rsidR="003560A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9pt">
            <v:imagedata r:id="rId8" r:href="rId9"/>
          </v:shape>
        </w:pict>
      </w:r>
      <w:r w:rsidR="003560A3">
        <w:fldChar w:fldCharType="end"/>
      </w:r>
      <w:r>
        <w:fldChar w:fldCharType="end"/>
      </w:r>
    </w:p>
    <w:p w:rsidR="000F7272" w:rsidRDefault="000F7272" w:rsidP="008A65AB">
      <w:pPr>
        <w:spacing w:line="276" w:lineRule="auto"/>
        <w:rPr>
          <w:sz w:val="2"/>
          <w:szCs w:val="2"/>
        </w:rPr>
      </w:pPr>
    </w:p>
    <w:p w:rsidR="000F7272" w:rsidRDefault="004D42B1" w:rsidP="008A65AB">
      <w:pPr>
        <w:pStyle w:val="10"/>
        <w:keepNext/>
        <w:keepLines/>
        <w:shd w:val="clear" w:color="auto" w:fill="auto"/>
        <w:spacing w:before="0" w:after="0" w:line="276" w:lineRule="auto"/>
        <w:ind w:left="340"/>
      </w:pPr>
      <w:bookmarkStart w:id="0" w:name="bookmark0"/>
      <w:r>
        <w:t>ДОНЕЦКАЯ НАРОДНАЯ РЕСПУБЛИКА</w:t>
      </w:r>
      <w:bookmarkEnd w:id="0"/>
    </w:p>
    <w:p w:rsidR="000F7272" w:rsidRDefault="004D42B1" w:rsidP="008A65AB">
      <w:pPr>
        <w:pStyle w:val="10"/>
        <w:keepNext/>
        <w:keepLines/>
        <w:shd w:val="clear" w:color="auto" w:fill="auto"/>
        <w:spacing w:before="0" w:after="0" w:line="276" w:lineRule="auto"/>
        <w:ind w:left="340"/>
      </w:pPr>
      <w:r>
        <w:t>СОВЕТ МИНИСТРОВ</w:t>
      </w:r>
    </w:p>
    <w:p w:rsidR="008A65AB" w:rsidRDefault="008A65AB" w:rsidP="008A65AB">
      <w:pPr>
        <w:pStyle w:val="10"/>
        <w:keepNext/>
        <w:keepLines/>
        <w:shd w:val="clear" w:color="auto" w:fill="auto"/>
        <w:spacing w:before="0" w:after="0" w:line="276" w:lineRule="auto"/>
        <w:ind w:left="340"/>
      </w:pPr>
    </w:p>
    <w:p w:rsidR="000F7272" w:rsidRDefault="004D42B1" w:rsidP="008A65AB">
      <w:pPr>
        <w:pStyle w:val="20"/>
        <w:keepNext/>
        <w:keepLines/>
        <w:shd w:val="clear" w:color="auto" w:fill="auto"/>
        <w:spacing w:before="0" w:after="0" w:line="276" w:lineRule="auto"/>
        <w:ind w:left="340"/>
      </w:pPr>
      <w:bookmarkStart w:id="1" w:name="bookmark1"/>
      <w:r>
        <w:t>ПОСТАНОВЛЕНИЕ</w:t>
      </w:r>
      <w:bookmarkEnd w:id="1"/>
    </w:p>
    <w:p w:rsidR="008A65AB" w:rsidRDefault="008A65AB" w:rsidP="008A65AB">
      <w:pPr>
        <w:pStyle w:val="20"/>
        <w:keepNext/>
        <w:keepLines/>
        <w:shd w:val="clear" w:color="auto" w:fill="auto"/>
        <w:spacing w:before="0" w:after="0" w:line="276" w:lineRule="auto"/>
        <w:ind w:left="340"/>
      </w:pPr>
    </w:p>
    <w:p w:rsidR="000F7272" w:rsidRDefault="004D42B1" w:rsidP="008A65AB">
      <w:pPr>
        <w:pStyle w:val="30"/>
        <w:keepNext/>
        <w:keepLines/>
        <w:shd w:val="clear" w:color="auto" w:fill="auto"/>
        <w:spacing w:before="0" w:after="0" w:line="276" w:lineRule="auto"/>
        <w:ind w:left="340"/>
      </w:pPr>
      <w:bookmarkStart w:id="2" w:name="bookmark2"/>
      <w:r>
        <w:t>от 26 апреля 2017 г. № 6-2</w:t>
      </w:r>
      <w:bookmarkEnd w:id="2"/>
    </w:p>
    <w:p w:rsidR="008A65AB" w:rsidRDefault="008A65AB" w:rsidP="008A65AB">
      <w:pPr>
        <w:pStyle w:val="30"/>
        <w:keepNext/>
        <w:keepLines/>
        <w:shd w:val="clear" w:color="auto" w:fill="auto"/>
        <w:spacing w:before="0" w:after="0" w:line="276" w:lineRule="auto"/>
        <w:ind w:left="340"/>
      </w:pPr>
    </w:p>
    <w:p w:rsidR="008A65AB" w:rsidRDefault="008A65AB" w:rsidP="008A65AB">
      <w:pPr>
        <w:pStyle w:val="30"/>
        <w:keepNext/>
        <w:keepLines/>
        <w:shd w:val="clear" w:color="auto" w:fill="auto"/>
        <w:spacing w:before="0" w:after="0" w:line="276" w:lineRule="auto"/>
        <w:ind w:left="340"/>
      </w:pPr>
    </w:p>
    <w:p w:rsidR="000F7272" w:rsidRDefault="004D42B1" w:rsidP="008A65AB">
      <w:pPr>
        <w:pStyle w:val="33"/>
        <w:shd w:val="clear" w:color="auto" w:fill="auto"/>
        <w:spacing w:before="0" w:after="0" w:line="276" w:lineRule="auto"/>
        <w:ind w:left="20"/>
      </w:pPr>
      <w:r>
        <w:t>О внесении изменений во Временную инструкцию о выплате денежного</w:t>
      </w:r>
      <w:r>
        <w:br/>
        <w:t>обеспечения лицам рядового и начальствующего состава, государственным</w:t>
      </w:r>
      <w:r>
        <w:br/>
        <w:t>гражданским служащим и другим работникам Министерства доходов</w:t>
      </w:r>
      <w:r>
        <w:br/>
        <w:t>и сборов Донецкой Народной Республики и его территориальных органов</w:t>
      </w:r>
    </w:p>
    <w:p w:rsidR="008A65AB" w:rsidRDefault="008A65AB" w:rsidP="008A65AB">
      <w:pPr>
        <w:pStyle w:val="33"/>
        <w:shd w:val="clear" w:color="auto" w:fill="auto"/>
        <w:spacing w:before="0" w:after="0" w:line="276" w:lineRule="auto"/>
        <w:ind w:left="20"/>
      </w:pPr>
    </w:p>
    <w:p w:rsidR="008A65AB" w:rsidRDefault="008A65AB" w:rsidP="008A65AB">
      <w:pPr>
        <w:pStyle w:val="33"/>
        <w:shd w:val="clear" w:color="auto" w:fill="auto"/>
        <w:spacing w:before="0" w:after="0" w:line="276" w:lineRule="auto"/>
        <w:ind w:left="20"/>
      </w:pPr>
    </w:p>
    <w:p w:rsidR="000F7272" w:rsidRDefault="004D42B1" w:rsidP="008A65AB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 xml:space="preserve">С целью оптимизации расходования бюджетных средств на выполнение государственных функций органами исполнительной власти, в связи с изменением структуры и штатного расписания Министерства доходов и сборов Донецкой Народной Республики и его территориальных органов, руководствуясь </w:t>
      </w:r>
      <w:hyperlink r:id="rId10" w:history="1">
        <w:r w:rsidRPr="009A0339">
          <w:rPr>
            <w:rStyle w:val="a3"/>
          </w:rPr>
          <w:t>Постановлением Совета Министров Донецкой Народной Республики от 28.09.2015 № 18-3 «О порядке использования валют на территории Донецкой Народной Республики»</w:t>
        </w:r>
      </w:hyperlink>
      <w:r>
        <w:t>, Совет Министров Донецкой Народной Республики</w:t>
      </w:r>
      <w:proofErr w:type="gramEnd"/>
    </w:p>
    <w:p w:rsidR="008A65AB" w:rsidRDefault="008A65AB" w:rsidP="008A65AB">
      <w:pPr>
        <w:pStyle w:val="22"/>
        <w:shd w:val="clear" w:color="auto" w:fill="auto"/>
        <w:spacing w:before="0" w:after="0" w:line="276" w:lineRule="auto"/>
        <w:ind w:firstLine="780"/>
      </w:pPr>
    </w:p>
    <w:p w:rsidR="000F7272" w:rsidRDefault="004D42B1" w:rsidP="008A65AB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8A65AB" w:rsidRDefault="008A65AB" w:rsidP="008A65AB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0F7272" w:rsidRDefault="004D42B1" w:rsidP="008A65AB">
      <w:pPr>
        <w:pStyle w:val="22"/>
        <w:shd w:val="clear" w:color="auto" w:fill="auto"/>
        <w:spacing w:before="120" w:after="0" w:line="276" w:lineRule="auto"/>
        <w:ind w:firstLine="780"/>
      </w:pPr>
      <w:r>
        <w:t xml:space="preserve">1. Внести изменения во </w:t>
      </w:r>
      <w:hyperlink r:id="rId11" w:history="1">
        <w:r w:rsidRPr="00403DDB">
          <w:rPr>
            <w:rStyle w:val="a3"/>
          </w:rPr>
          <w:t>Временную инструкцию о выплате денежного обеспечения лицам рядового и начальствующего состава, государственным гражданским служащим и другим работникам Министерства доходов и сборов Донецкой Народной Республики и его территориальных органов, утвержденную Постановлением Совета Министров Донецкой Народной Республики от 22.07.2015 № 13-11</w:t>
        </w:r>
      </w:hyperlink>
      <w:r>
        <w:t xml:space="preserve"> (далее - Временная инструкция), а именно:</w:t>
      </w:r>
    </w:p>
    <w:p w:rsidR="000F7272" w:rsidRDefault="004D42B1" w:rsidP="008A65AB">
      <w:pPr>
        <w:pStyle w:val="22"/>
        <w:numPr>
          <w:ilvl w:val="0"/>
          <w:numId w:val="1"/>
        </w:numPr>
        <w:shd w:val="clear" w:color="auto" w:fill="auto"/>
        <w:tabs>
          <w:tab w:val="left" w:pos="1255"/>
        </w:tabs>
        <w:spacing w:before="120" w:after="0" w:line="276" w:lineRule="auto"/>
        <w:ind w:firstLine="780"/>
      </w:pPr>
      <w:r>
        <w:t xml:space="preserve">пункт 4.3 раздела 4 </w:t>
      </w:r>
      <w:hyperlink r:id="rId12" w:history="1">
        <w:r w:rsidRPr="00403DDB">
          <w:rPr>
            <w:rStyle w:val="a3"/>
          </w:rPr>
          <w:t>Временной инструкции</w:t>
        </w:r>
      </w:hyperlink>
      <w:r>
        <w:t xml:space="preserve"> дополнить подпунктом 4.3.3 следующего содержания:</w:t>
      </w:r>
    </w:p>
    <w:p w:rsidR="000F7272" w:rsidRDefault="004D42B1" w:rsidP="008A65AB">
      <w:pPr>
        <w:pStyle w:val="22"/>
        <w:shd w:val="clear" w:color="auto" w:fill="auto"/>
        <w:spacing w:before="120" w:after="0" w:line="276" w:lineRule="auto"/>
        <w:ind w:left="20"/>
        <w:jc w:val="center"/>
      </w:pPr>
      <w:r>
        <w:lastRenderedPageBreak/>
        <w:t>«4.3.3. В месяце увольнения указанная надбавка не выплачивается</w:t>
      </w:r>
      <w:proofErr w:type="gramStart"/>
      <w:r>
        <w:t>.»;</w:t>
      </w:r>
      <w:proofErr w:type="gramEnd"/>
    </w:p>
    <w:p w:rsidR="008A65AB" w:rsidRDefault="004D42B1" w:rsidP="008A65AB">
      <w:pPr>
        <w:pStyle w:val="22"/>
        <w:numPr>
          <w:ilvl w:val="0"/>
          <w:numId w:val="1"/>
        </w:numPr>
        <w:shd w:val="clear" w:color="auto" w:fill="auto"/>
        <w:tabs>
          <w:tab w:val="left" w:pos="1250"/>
        </w:tabs>
        <w:spacing w:before="120" w:after="0" w:line="276" w:lineRule="auto"/>
        <w:ind w:firstLine="780"/>
      </w:pPr>
      <w:r>
        <w:t xml:space="preserve">в пункте 8.3 раздела 8 </w:t>
      </w:r>
      <w:hyperlink r:id="rId13" w:history="1">
        <w:r w:rsidRPr="00403DDB">
          <w:rPr>
            <w:rStyle w:val="a3"/>
          </w:rPr>
          <w:t>Временной инструкции</w:t>
        </w:r>
      </w:hyperlink>
      <w:r>
        <w:t xml:space="preserve"> слова «денежное обеспечение выплачивается» заменить словами «оплата пособия производится»;</w:t>
      </w:r>
      <w:r w:rsidR="008A65AB">
        <w:t xml:space="preserve"> </w:t>
      </w:r>
    </w:p>
    <w:p w:rsidR="000F7272" w:rsidRDefault="004D42B1" w:rsidP="008A65AB">
      <w:pPr>
        <w:pStyle w:val="22"/>
        <w:numPr>
          <w:ilvl w:val="0"/>
          <w:numId w:val="2"/>
        </w:numPr>
        <w:shd w:val="clear" w:color="auto" w:fill="auto"/>
        <w:tabs>
          <w:tab w:val="left" w:pos="1165"/>
        </w:tabs>
        <w:spacing w:before="120" w:after="0" w:line="276" w:lineRule="auto"/>
        <w:ind w:firstLine="720"/>
      </w:pPr>
      <w:r>
        <w:rPr>
          <w:rStyle w:val="23"/>
        </w:rPr>
        <w:t>раздел 11 Временной инструкции дополнить пунктом 11.3 следующего содержания:</w:t>
      </w:r>
    </w:p>
    <w:p w:rsidR="000F7272" w:rsidRDefault="004D42B1" w:rsidP="008A65AB">
      <w:pPr>
        <w:pStyle w:val="22"/>
        <w:shd w:val="clear" w:color="auto" w:fill="auto"/>
        <w:spacing w:before="120" w:after="0" w:line="276" w:lineRule="auto"/>
        <w:ind w:firstLine="720"/>
      </w:pPr>
      <w:r>
        <w:rPr>
          <w:rStyle w:val="23"/>
        </w:rPr>
        <w:t>«11.3. Государственным гражданским служащим и работникам расчет выплаты за время отпуска осуществляется согласно действующему законодательству</w:t>
      </w:r>
      <w:proofErr w:type="gramStart"/>
      <w:r>
        <w:rPr>
          <w:rStyle w:val="23"/>
        </w:rPr>
        <w:t>.»;</w:t>
      </w:r>
      <w:proofErr w:type="gramEnd"/>
    </w:p>
    <w:p w:rsidR="000F7272" w:rsidRDefault="004D42B1" w:rsidP="008A65AB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120" w:after="0" w:line="276" w:lineRule="auto"/>
        <w:ind w:firstLine="720"/>
      </w:pPr>
      <w:r>
        <w:rPr>
          <w:rStyle w:val="23"/>
        </w:rPr>
        <w:t xml:space="preserve">раздел 12 </w:t>
      </w:r>
      <w:hyperlink r:id="rId14" w:history="1">
        <w:r w:rsidRPr="00403DDB">
          <w:rPr>
            <w:rStyle w:val="a3"/>
          </w:rPr>
          <w:t>Временной инструкции</w:t>
        </w:r>
      </w:hyperlink>
      <w:bookmarkStart w:id="4" w:name="_GoBack"/>
      <w:bookmarkEnd w:id="4"/>
      <w:r>
        <w:rPr>
          <w:rStyle w:val="23"/>
        </w:rPr>
        <w:t xml:space="preserve"> дополнить пунктами 12.4, 12.5 следующего содержания:</w:t>
      </w:r>
    </w:p>
    <w:p w:rsidR="000F7272" w:rsidRDefault="004D42B1" w:rsidP="008A65AB">
      <w:pPr>
        <w:pStyle w:val="22"/>
        <w:shd w:val="clear" w:color="auto" w:fill="auto"/>
        <w:spacing w:before="120" w:after="0" w:line="276" w:lineRule="auto"/>
        <w:ind w:firstLine="720"/>
      </w:pPr>
      <w:r>
        <w:rPr>
          <w:rStyle w:val="23"/>
        </w:rPr>
        <w:t xml:space="preserve">«12.4. Компенсация за неиспользованный отпуск лицам рядового и начальствующего состава при увольнении рассчитывается как денежное </w:t>
      </w:r>
      <w:proofErr w:type="gramStart"/>
      <w:r>
        <w:rPr>
          <w:rStyle w:val="23"/>
        </w:rPr>
        <w:t>обеспечение</w:t>
      </w:r>
      <w:proofErr w:type="gramEnd"/>
      <w:r>
        <w:rPr>
          <w:rStyle w:val="23"/>
        </w:rPr>
        <w:t xml:space="preserve"> установленное на момент увольнения умноженное на 12, деленное на количество календарных дней текущего года без учета дней, которые являются государственными праздниками. Полученный результат умножается на количество дней неиспользованного отпуска, указанного в приказе об увольнении.</w:t>
      </w:r>
    </w:p>
    <w:p w:rsidR="000F7272" w:rsidRDefault="004D42B1" w:rsidP="008A65AB">
      <w:pPr>
        <w:pStyle w:val="22"/>
        <w:numPr>
          <w:ilvl w:val="0"/>
          <w:numId w:val="3"/>
        </w:numPr>
        <w:shd w:val="clear" w:color="auto" w:fill="auto"/>
        <w:tabs>
          <w:tab w:val="left" w:pos="1383"/>
        </w:tabs>
        <w:spacing w:before="120" w:after="0" w:line="276" w:lineRule="auto"/>
        <w:ind w:firstLine="720"/>
      </w:pPr>
      <w:r>
        <w:rPr>
          <w:rStyle w:val="23"/>
        </w:rPr>
        <w:t>Расчет компенсации за дни неиспользованного отпуска государственным гражданским служащим и работникам осуществляется согласно действующего законодательства</w:t>
      </w:r>
      <w:proofErr w:type="gramStart"/>
      <w:r>
        <w:rPr>
          <w:rStyle w:val="23"/>
        </w:rPr>
        <w:t>.»;</w:t>
      </w:r>
      <w:proofErr w:type="gramEnd"/>
    </w:p>
    <w:p w:rsidR="000F7272" w:rsidRDefault="004D42B1" w:rsidP="008A65AB">
      <w:pPr>
        <w:pStyle w:val="22"/>
        <w:numPr>
          <w:ilvl w:val="0"/>
          <w:numId w:val="2"/>
        </w:numPr>
        <w:shd w:val="clear" w:color="auto" w:fill="auto"/>
        <w:tabs>
          <w:tab w:val="left" w:pos="1376"/>
        </w:tabs>
        <w:spacing w:before="120" w:after="0" w:line="276" w:lineRule="auto"/>
        <w:ind w:firstLine="720"/>
      </w:pPr>
      <w:r>
        <w:rPr>
          <w:rStyle w:val="23"/>
        </w:rPr>
        <w:t>приложения 1-9 изложить в новой редакции (прилагаются).</w:t>
      </w:r>
    </w:p>
    <w:p w:rsidR="000F7272" w:rsidRDefault="004D42B1" w:rsidP="008A65AB">
      <w:pPr>
        <w:pStyle w:val="a8"/>
        <w:shd w:val="clear" w:color="auto" w:fill="auto"/>
        <w:spacing w:before="120" w:line="276" w:lineRule="auto"/>
        <w:ind w:firstLine="709"/>
        <w:rPr>
          <w:rStyle w:val="a9"/>
        </w:rPr>
      </w:pPr>
      <w:r>
        <w:rPr>
          <w:rStyle w:val="a9"/>
        </w:rPr>
        <w:t>2. Настоящее Постановление вступает в силу с момента принятия.</w:t>
      </w:r>
    </w:p>
    <w:p w:rsidR="008A65AB" w:rsidRDefault="008A65AB" w:rsidP="008A65AB">
      <w:pPr>
        <w:pStyle w:val="a8"/>
        <w:shd w:val="clear" w:color="auto" w:fill="auto"/>
        <w:spacing w:line="276" w:lineRule="auto"/>
        <w:ind w:left="620"/>
        <w:rPr>
          <w:rStyle w:val="a9"/>
        </w:rPr>
      </w:pPr>
    </w:p>
    <w:p w:rsidR="008A65AB" w:rsidRDefault="008A65AB" w:rsidP="008A65AB">
      <w:pPr>
        <w:pStyle w:val="a8"/>
        <w:shd w:val="clear" w:color="auto" w:fill="auto"/>
        <w:spacing w:line="276" w:lineRule="auto"/>
        <w:ind w:left="620"/>
        <w:rPr>
          <w:rStyle w:val="a9"/>
        </w:rPr>
      </w:pPr>
    </w:p>
    <w:p w:rsidR="008A65AB" w:rsidRDefault="008A65AB" w:rsidP="008A65AB">
      <w:pPr>
        <w:pStyle w:val="a8"/>
        <w:shd w:val="clear" w:color="auto" w:fill="auto"/>
        <w:spacing w:line="276" w:lineRule="auto"/>
        <w:ind w:left="620"/>
        <w:rPr>
          <w:rStyle w:val="a9"/>
        </w:rPr>
      </w:pPr>
    </w:p>
    <w:p w:rsidR="008A65AB" w:rsidRDefault="008A65AB" w:rsidP="003235A1">
      <w:pPr>
        <w:pStyle w:val="a8"/>
        <w:shd w:val="clear" w:color="auto" w:fill="auto"/>
        <w:spacing w:line="276" w:lineRule="auto"/>
        <w:ind w:left="620"/>
      </w:pPr>
    </w:p>
    <w:p w:rsidR="008A65AB" w:rsidRDefault="004D42B1" w:rsidP="003235A1">
      <w:pPr>
        <w:pStyle w:val="32"/>
        <w:keepNext/>
        <w:keepLines/>
        <w:shd w:val="clear" w:color="auto" w:fill="auto"/>
        <w:spacing w:before="0" w:line="276" w:lineRule="auto"/>
      </w:pPr>
      <w:bookmarkStart w:id="5" w:name="bookmark4"/>
      <w:r>
        <w:rPr>
          <w:rStyle w:val="34"/>
          <w:b/>
          <w:bCs/>
        </w:rPr>
        <w:t xml:space="preserve">Председатель </w:t>
      </w:r>
      <w:r w:rsidR="008A65AB">
        <w:rPr>
          <w:rStyle w:val="34"/>
          <w:b/>
          <w:bCs/>
        </w:rPr>
        <w:br/>
      </w:r>
      <w:r>
        <w:rPr>
          <w:rStyle w:val="34"/>
          <w:b/>
          <w:bCs/>
        </w:rPr>
        <w:t>Совета Министров</w:t>
      </w:r>
      <w:bookmarkEnd w:id="5"/>
      <w:r w:rsidR="008A65AB">
        <w:rPr>
          <w:rStyle w:val="34"/>
          <w:b/>
          <w:bCs/>
        </w:rPr>
        <w:t xml:space="preserve">                                                                         </w:t>
      </w:r>
      <w:r w:rsidR="008A65AB">
        <w:rPr>
          <w:rStyle w:val="32Exact0"/>
          <w:b/>
          <w:bCs/>
        </w:rPr>
        <w:t>А. В. Захарченко</w:t>
      </w:r>
    </w:p>
    <w:p w:rsidR="000F7272" w:rsidRDefault="000F7272" w:rsidP="008A65AB">
      <w:pPr>
        <w:pStyle w:val="30"/>
        <w:keepNext/>
        <w:keepLines/>
        <w:shd w:val="clear" w:color="auto" w:fill="auto"/>
        <w:spacing w:before="0" w:after="0" w:line="276" w:lineRule="auto"/>
        <w:ind w:right="5080"/>
        <w:jc w:val="left"/>
      </w:pPr>
    </w:p>
    <w:sectPr w:rsidR="000F7272" w:rsidSect="008A65AB">
      <w:headerReference w:type="default" r:id="rId15"/>
      <w:pgSz w:w="11900" w:h="16840"/>
      <w:pgMar w:top="1096" w:right="560" w:bottom="1698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A3" w:rsidRDefault="003560A3">
      <w:r>
        <w:separator/>
      </w:r>
    </w:p>
  </w:endnote>
  <w:endnote w:type="continuationSeparator" w:id="0">
    <w:p w:rsidR="003560A3" w:rsidRDefault="0035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A3" w:rsidRDefault="003560A3"/>
  </w:footnote>
  <w:footnote w:type="continuationSeparator" w:id="0">
    <w:p w:rsidR="003560A3" w:rsidRDefault="003560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272" w:rsidRDefault="003560A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pt;margin-top:38.0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272" w:rsidRDefault="004D42B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DCD"/>
    <w:multiLevelType w:val="multilevel"/>
    <w:tmpl w:val="45D0B2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A75AF7"/>
    <w:multiLevelType w:val="multilevel"/>
    <w:tmpl w:val="FAECC45E"/>
    <w:lvl w:ilvl="0">
      <w:start w:val="5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262AAB"/>
    <w:multiLevelType w:val="multilevel"/>
    <w:tmpl w:val="317E096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7272"/>
    <w:rsid w:val="000F7272"/>
    <w:rsid w:val="003235A1"/>
    <w:rsid w:val="003560A3"/>
    <w:rsid w:val="00403DDB"/>
    <w:rsid w:val="004D42B1"/>
    <w:rsid w:val="008A65AB"/>
    <w:rsid w:val="009A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2Exact">
    <w:name w:val="Заголовок №3 (2) Exact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Exact0">
    <w:name w:val="Заголовок №3 (2) Exact"/>
    <w:basedOn w:val="3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2">
    <w:name w:val="Заголовок №3 (2)"/>
    <w:basedOn w:val="a"/>
    <w:link w:val="32Exact"/>
    <w:pPr>
      <w:shd w:val="clear" w:color="auto" w:fill="FFFFFF"/>
      <w:spacing w:before="36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Основной текст (3)"/>
    <w:basedOn w:val="a"/>
    <w:link w:val="31"/>
    <w:pPr>
      <w:shd w:val="clear" w:color="auto" w:fill="FFFFFF"/>
      <w:spacing w:before="66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3-11-ot-22-07-2015-g-ob-utverzhdenii-vremennoj-instruktsii-o-vyplate-denezhnogo-obespecheniya-litsam-ryadovogo-i-nachalstvuyushhego-sostava-gosudarstvennym-grazhd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11-ot-22-07-2015-g-ob-utverzhdenii-vremennoj-instruktsii-o-vyplate-denezhnogo-obespecheniya-litsam-ryadovogo-i-nachalstvuyushhego-sostava-gosudarstvennym-grazhd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3-11-ot-22-07-2015-g-ob-utverzhdenii-vremennoj-instruktsii-o-vyplate-denezhnogo-obespecheniya-litsam-ryadovogo-i-nachalstvuyushhego-sostava-gosudarstvennym-grazhd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18-3-ot-28-09-2015-g-o-poryadke-ispolzovaniya-valyut-na-territor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postanovlenie-soveta-ministrov-dnr-13-11-ot-22-07-2015-g-ob-utverzhdenii-vremennoj-instruktsii-o-vyplate-denezhnogo-obespecheniya-litsam-ryadovogo-i-nachalstvuyushhego-sostava-gosudarstvennym-grazh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2019-06-03T14:48:00Z</dcterms:created>
  <dcterms:modified xsi:type="dcterms:W3CDTF">2019-06-04T11:44:00Z</dcterms:modified>
</cp:coreProperties>
</file>