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25" w:rsidRDefault="00647A2E" w:rsidP="007F6A19">
      <w:pPr>
        <w:spacing w:line="276" w:lineRule="auto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15pt;margin-top:0;width:79.7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C3D25" w:rsidRDefault="001C3D25" w:rsidP="007F6A19">
      <w:pPr>
        <w:spacing w:line="276" w:lineRule="auto"/>
        <w:ind w:firstLine="709"/>
      </w:pPr>
    </w:p>
    <w:p w:rsidR="001C3D25" w:rsidRDefault="001C3D25" w:rsidP="007F6A19">
      <w:pPr>
        <w:spacing w:line="276" w:lineRule="auto"/>
        <w:ind w:firstLine="709"/>
      </w:pPr>
    </w:p>
    <w:p w:rsidR="007F6A19" w:rsidRDefault="007F6A19" w:rsidP="007F6A19">
      <w:pPr>
        <w:pStyle w:val="10"/>
        <w:keepNext/>
        <w:keepLines/>
        <w:shd w:val="clear" w:color="auto" w:fill="auto"/>
        <w:spacing w:after="0" w:line="276" w:lineRule="auto"/>
        <w:ind w:firstLine="709"/>
        <w:rPr>
          <w:rStyle w:val="11"/>
          <w:b/>
          <w:bCs/>
        </w:rPr>
      </w:pPr>
      <w:bookmarkStart w:id="0" w:name="bookmark0"/>
    </w:p>
    <w:p w:rsidR="001C3D25" w:rsidRDefault="00647A2E" w:rsidP="007F6A19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1C3D25" w:rsidRDefault="00647A2E" w:rsidP="007F6A19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F6A19" w:rsidRDefault="007F6A19" w:rsidP="007F6A19">
      <w:pPr>
        <w:pStyle w:val="10"/>
        <w:keepNext/>
        <w:keepLines/>
        <w:shd w:val="clear" w:color="auto" w:fill="auto"/>
        <w:spacing w:after="0" w:line="276" w:lineRule="auto"/>
      </w:pPr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</w:pPr>
      <w:r>
        <w:rPr>
          <w:rStyle w:val="21"/>
          <w:b/>
          <w:bCs/>
        </w:rPr>
        <w:t>ПОСТАНОВЛЕНИЕ</w:t>
      </w:r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6-6</w:t>
      </w:r>
      <w:bookmarkEnd w:id="2"/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</w:pPr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4pt"/>
          <w:b/>
          <w:bCs/>
        </w:rPr>
        <w:t>Об утверждении Временного положения</w:t>
      </w:r>
      <w:bookmarkEnd w:id="3"/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о Государственном фонде документации по землеустройству</w:t>
      </w:r>
      <w:bookmarkEnd w:id="4"/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ind w:firstLine="709"/>
        <w:rPr>
          <w:rStyle w:val="214pt"/>
          <w:b/>
          <w:bCs/>
        </w:rPr>
      </w:pPr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ind w:firstLine="709"/>
      </w:pP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rPr>
          <w:rStyle w:val="24"/>
        </w:rPr>
        <w:t xml:space="preserve">С целью формирования на </w:t>
      </w:r>
      <w:r>
        <w:rPr>
          <w:rStyle w:val="24"/>
        </w:rPr>
        <w:t>основе сбора, обработки, учета материалов, полученных в результате проведения землеустройства независимо от места размещения земельных участков и формы собственности на них, для использования их органами исполнительной власти и органами местного самоуправл</w:t>
      </w:r>
      <w:r>
        <w:rPr>
          <w:rStyle w:val="24"/>
        </w:rPr>
        <w:t>ения, а также предприятиями, учреждениями, организациями и физическим лицам Совет Министров Донецкой Народной Республики</w:t>
      </w:r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ind w:firstLine="709"/>
        <w:jc w:val="left"/>
        <w:rPr>
          <w:rStyle w:val="214pt"/>
          <w:b/>
          <w:bCs/>
        </w:rPr>
      </w:pPr>
      <w:bookmarkStart w:id="5" w:name="bookmark5"/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  <w:ind w:firstLine="709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5"/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ind w:firstLine="709"/>
        <w:jc w:val="left"/>
      </w:pPr>
    </w:p>
    <w:p w:rsidR="001C3D25" w:rsidRDefault="00647A2E" w:rsidP="007F6A19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</w:pPr>
      <w:r>
        <w:rPr>
          <w:rStyle w:val="24"/>
        </w:rPr>
        <w:t>Утвердить Временное положение о Государственном фонде документации по землеустройству (прилагается).</w:t>
      </w:r>
    </w:p>
    <w:p w:rsidR="001C3D25" w:rsidRDefault="00647A2E" w:rsidP="007F6A19">
      <w:pPr>
        <w:pStyle w:val="23"/>
        <w:numPr>
          <w:ilvl w:val="0"/>
          <w:numId w:val="1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</w:pPr>
      <w:r>
        <w:rPr>
          <w:rStyle w:val="24"/>
        </w:rPr>
        <w:t>Главам местных админ</w:t>
      </w:r>
      <w:r>
        <w:rPr>
          <w:rStyle w:val="24"/>
        </w:rPr>
        <w:t>истраций городов и районов Донецкой Народной Республики содействовать в обеспечении помещениями местных фондов Государственного фонда для хранения документации по землеустройству.</w:t>
      </w:r>
    </w:p>
    <w:p w:rsidR="001C3D25" w:rsidRDefault="00647A2E" w:rsidP="007F6A19">
      <w:pPr>
        <w:pStyle w:val="a5"/>
        <w:numPr>
          <w:ilvl w:val="0"/>
          <w:numId w:val="1"/>
        </w:numPr>
        <w:shd w:val="clear" w:color="auto" w:fill="auto"/>
        <w:tabs>
          <w:tab w:val="left" w:pos="1136"/>
        </w:tabs>
        <w:spacing w:line="276" w:lineRule="auto"/>
        <w:ind w:firstLine="709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7F6A19" w:rsidRDefault="007F6A19" w:rsidP="007F6A19">
      <w:pPr>
        <w:pStyle w:val="a5"/>
        <w:shd w:val="clear" w:color="auto" w:fill="auto"/>
        <w:tabs>
          <w:tab w:val="left" w:pos="1136"/>
        </w:tabs>
        <w:spacing w:line="276" w:lineRule="auto"/>
        <w:jc w:val="both"/>
      </w:pPr>
    </w:p>
    <w:p w:rsidR="007F6A19" w:rsidRDefault="007F6A19" w:rsidP="007F6A19">
      <w:pPr>
        <w:pStyle w:val="20"/>
        <w:keepNext/>
        <w:keepLines/>
        <w:shd w:val="clear" w:color="auto" w:fill="auto"/>
        <w:spacing w:before="0" w:after="0" w:line="276" w:lineRule="auto"/>
        <w:ind w:right="5080" w:firstLine="709"/>
        <w:jc w:val="left"/>
        <w:rPr>
          <w:rStyle w:val="214pt"/>
          <w:b/>
          <w:bCs/>
        </w:rPr>
      </w:pPr>
    </w:p>
    <w:p w:rsidR="007F6A19" w:rsidRDefault="00647A2E" w:rsidP="007F6A19">
      <w:pPr>
        <w:pStyle w:val="3"/>
        <w:keepNext/>
        <w:keepLines/>
        <w:shd w:val="clear" w:color="auto" w:fill="auto"/>
        <w:spacing w:before="0" w:after="0" w:line="280" w:lineRule="exact"/>
        <w:jc w:val="left"/>
      </w:pPr>
      <w:bookmarkStart w:id="6" w:name="bookmark6"/>
      <w:r>
        <w:rPr>
          <w:rStyle w:val="214pt"/>
          <w:b/>
          <w:bCs/>
        </w:rPr>
        <w:t xml:space="preserve">Председатель </w:t>
      </w:r>
      <w:r w:rsidR="007F6A1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7F6A19">
        <w:rPr>
          <w:rStyle w:val="214pt"/>
          <w:b/>
          <w:bCs/>
        </w:rPr>
        <w:t xml:space="preserve">                                                                        </w:t>
      </w:r>
      <w:r w:rsidR="007F6A19">
        <w:rPr>
          <w:rStyle w:val="3Exact0"/>
          <w:b/>
          <w:bCs/>
        </w:rPr>
        <w:t>А. В. Захарченко</w:t>
      </w:r>
    </w:p>
    <w:p w:rsidR="001C3D25" w:rsidRDefault="00647A2E" w:rsidP="007F6A19">
      <w:pPr>
        <w:pStyle w:val="20"/>
        <w:keepNext/>
        <w:keepLines/>
        <w:shd w:val="clear" w:color="auto" w:fill="auto"/>
        <w:spacing w:before="0" w:after="0" w:line="276" w:lineRule="auto"/>
        <w:ind w:right="5080"/>
        <w:jc w:val="left"/>
      </w:pPr>
      <w:r>
        <w:br w:type="page"/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lastRenderedPageBreak/>
        <w:t>УТВЕРЖДЕНО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Постановлением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>Совета Министров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left="5670"/>
        <w:jc w:val="left"/>
      </w:pPr>
      <w:r>
        <w:t xml:space="preserve">Донецкой Народной Республики </w:t>
      </w:r>
      <w:r w:rsidR="007F6A19">
        <w:br/>
      </w:r>
      <w:r>
        <w:t>от 26 апреля 2017 г. № 6-6</w:t>
      </w:r>
    </w:p>
    <w:p w:rsidR="007F6A19" w:rsidRDefault="007F6A19" w:rsidP="007F6A19">
      <w:pPr>
        <w:pStyle w:val="31"/>
        <w:shd w:val="clear" w:color="auto" w:fill="auto"/>
        <w:spacing w:before="0" w:after="0" w:line="276" w:lineRule="auto"/>
        <w:ind w:right="260" w:firstLine="709"/>
      </w:pPr>
    </w:p>
    <w:p w:rsidR="007F6A19" w:rsidRDefault="007F6A19" w:rsidP="007F6A19">
      <w:pPr>
        <w:pStyle w:val="31"/>
        <w:shd w:val="clear" w:color="auto" w:fill="auto"/>
        <w:spacing w:before="0" w:after="0" w:line="276" w:lineRule="auto"/>
        <w:ind w:right="260" w:firstLine="709"/>
      </w:pPr>
    </w:p>
    <w:p w:rsidR="001C3D25" w:rsidRDefault="00647A2E" w:rsidP="007F6A19">
      <w:pPr>
        <w:pStyle w:val="31"/>
        <w:shd w:val="clear" w:color="auto" w:fill="auto"/>
        <w:spacing w:before="0" w:after="0" w:line="276" w:lineRule="auto"/>
        <w:ind w:right="260" w:firstLine="709"/>
      </w:pPr>
      <w:r>
        <w:t>ВРЕМЕННОЕ ПОЛОЖЕНИЕ</w:t>
      </w:r>
    </w:p>
    <w:p w:rsidR="001C3D25" w:rsidRDefault="00647A2E" w:rsidP="007F6A19">
      <w:pPr>
        <w:pStyle w:val="40"/>
        <w:shd w:val="clear" w:color="auto" w:fill="auto"/>
        <w:spacing w:before="0" w:after="0" w:line="276" w:lineRule="auto"/>
        <w:ind w:right="260" w:firstLine="709"/>
      </w:pPr>
      <w:r>
        <w:t>о Государственном фонде документации по землеустройству</w:t>
      </w:r>
    </w:p>
    <w:p w:rsidR="007F6A19" w:rsidRDefault="007F6A19" w:rsidP="007F6A19">
      <w:pPr>
        <w:pStyle w:val="40"/>
        <w:shd w:val="clear" w:color="auto" w:fill="auto"/>
        <w:spacing w:before="0" w:after="0" w:line="276" w:lineRule="auto"/>
        <w:ind w:right="260" w:firstLine="709"/>
      </w:pP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09"/>
      </w:pPr>
      <w:r>
        <w:t xml:space="preserve">Государственной фонд </w:t>
      </w:r>
      <w:r>
        <w:t xml:space="preserve">документации по землеустройству (далее - Государственный фонд) формируется на основе сбора, обработки, учета материалов, полученных в результате проведения землеустроительных работ, бонитировки почв, экономической, денежной оценки и инвентаризации земель, </w:t>
      </w:r>
      <w:r>
        <w:t>ведения Государственного земельного кадастра независимо от места размещения земельных участков и формы собственности на них, для использования их органами исполнительной власти и органами местного самоуправления, а также предприятиями, учреждениями, органи</w:t>
      </w:r>
      <w:r>
        <w:t>зациями и физическими лицами.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320"/>
        </w:tabs>
        <w:spacing w:before="0" w:after="0" w:line="276" w:lineRule="auto"/>
        <w:ind w:firstLine="709"/>
      </w:pPr>
      <w:r>
        <w:t>Документация по землеустройству, которая включена в Государственный фонд, является государственной собственностью и не может передаваться в частную собственность.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Страховой фонд документации по землеустройству создается в </w:t>
      </w:r>
      <w:r>
        <w:t>соответствии с законодательством Донецкой Народной Республики.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09"/>
        </w:tabs>
        <w:spacing w:before="0" w:after="0" w:line="276" w:lineRule="auto"/>
        <w:ind w:firstLine="709"/>
      </w:pPr>
      <w:r>
        <w:t xml:space="preserve">Государственный фонд состоит </w:t>
      </w:r>
      <w:proofErr w:type="gramStart"/>
      <w:r>
        <w:t>из</w:t>
      </w:r>
      <w:proofErr w:type="gramEnd"/>
      <w:r>
        <w:t>:</w:t>
      </w:r>
    </w:p>
    <w:p w:rsidR="001C3D25" w:rsidRDefault="00647A2E" w:rsidP="007F6A19">
      <w:pPr>
        <w:pStyle w:val="23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76" w:lineRule="auto"/>
        <w:ind w:firstLine="709"/>
      </w:pPr>
      <w:r>
        <w:t>Главного фонда документации по землеустройству (далее - Главный фонд);</w:t>
      </w:r>
    </w:p>
    <w:p w:rsidR="001C3D25" w:rsidRDefault="00647A2E" w:rsidP="007F6A19">
      <w:pPr>
        <w:pStyle w:val="23"/>
        <w:numPr>
          <w:ilvl w:val="0"/>
          <w:numId w:val="3"/>
        </w:numPr>
        <w:shd w:val="clear" w:color="auto" w:fill="auto"/>
        <w:tabs>
          <w:tab w:val="left" w:pos="1098"/>
        </w:tabs>
        <w:spacing w:before="0" w:after="0" w:line="276" w:lineRule="auto"/>
        <w:ind w:firstLine="709"/>
      </w:pPr>
      <w:r>
        <w:t>местных фондов документации по землеустройству (далее - местные фонды) - административных</w:t>
      </w:r>
      <w:r>
        <w:t xml:space="preserve"> районов и городов республиканского значения.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69"/>
        </w:tabs>
        <w:spacing w:before="0" w:after="0" w:line="276" w:lineRule="auto"/>
        <w:ind w:firstLine="709"/>
      </w:pPr>
      <w:r>
        <w:t xml:space="preserve">Главный фонд создается, формируется и ведется Государственным комитетом по земельным ресурсам Донецкой Народной Республики (далее - </w:t>
      </w:r>
      <w:proofErr w:type="spellStart"/>
      <w:r>
        <w:t>Госкомзем</w:t>
      </w:r>
      <w:proofErr w:type="spellEnd"/>
      <w:r>
        <w:t xml:space="preserve"> ДНР).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Главный фонд предназначен для учета и хранения документации, в</w:t>
      </w:r>
      <w:r>
        <w:t>ыполненной по результатам работ, проведенных на государственном уровне, и централизованного учета сведений о документах местных фондов.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05"/>
        </w:tabs>
        <w:spacing w:before="0" w:after="0" w:line="276" w:lineRule="auto"/>
        <w:ind w:firstLine="709"/>
      </w:pPr>
      <w:r>
        <w:t>Местный фонд создается, формируется и ведется территориальными</w:t>
      </w:r>
    </w:p>
    <w:p w:rsidR="001C3D25" w:rsidRDefault="00647A2E" w:rsidP="007F6A19">
      <w:pPr>
        <w:pStyle w:val="23"/>
        <w:shd w:val="clear" w:color="auto" w:fill="auto"/>
        <w:tabs>
          <w:tab w:val="left" w:pos="5976"/>
        </w:tabs>
        <w:spacing w:before="0" w:after="0" w:line="276" w:lineRule="auto"/>
      </w:pPr>
      <w:r>
        <w:t>органами (структурными подразделениями)</w:t>
      </w:r>
      <w:r>
        <w:tab/>
      </w:r>
      <w:proofErr w:type="spellStart"/>
      <w:r>
        <w:t>Госкомзема</w:t>
      </w:r>
      <w:proofErr w:type="spellEnd"/>
      <w:r>
        <w:t xml:space="preserve"> ДНР в </w:t>
      </w:r>
      <w:r>
        <w:t>городах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</w:pPr>
      <w:r>
        <w:t xml:space="preserve">республиканского значения и </w:t>
      </w:r>
      <w:proofErr w:type="gramStart"/>
      <w:r>
        <w:t>районах</w:t>
      </w:r>
      <w:proofErr w:type="gramEnd"/>
      <w:r>
        <w:t xml:space="preserve"> Донецкой Народной Республики.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Местный фонд предназначен для учета и хранения документации, </w:t>
      </w:r>
      <w:proofErr w:type="gramStart"/>
      <w:r>
        <w:lastRenderedPageBreak/>
        <w:t>выполненной</w:t>
      </w:r>
      <w:proofErr w:type="gramEnd"/>
      <w:r>
        <w:t xml:space="preserve"> по результатам работ, проведенных на местном уровне.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96"/>
        </w:tabs>
        <w:spacing w:before="0" w:after="0" w:line="276" w:lineRule="auto"/>
        <w:ind w:firstLine="709"/>
      </w:pPr>
      <w:r>
        <w:t xml:space="preserve">Для формирования Государственного фонда </w:t>
      </w:r>
      <w:proofErr w:type="spellStart"/>
      <w:r>
        <w:t>Госкомзем</w:t>
      </w:r>
      <w:proofErr w:type="spellEnd"/>
      <w:r>
        <w:t xml:space="preserve"> ДНР </w:t>
      </w:r>
      <w:r>
        <w:t>обеспечивает:</w:t>
      </w:r>
    </w:p>
    <w:p w:rsidR="001C3D25" w:rsidRDefault="00647A2E" w:rsidP="007F6A19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09"/>
      </w:pPr>
      <w:r>
        <w:t>организацию поступления, учета и хранения документации по землеустройству;</w:t>
      </w:r>
    </w:p>
    <w:p w:rsidR="001C3D25" w:rsidRDefault="00647A2E" w:rsidP="007F6A19">
      <w:pPr>
        <w:pStyle w:val="23"/>
        <w:numPr>
          <w:ilvl w:val="0"/>
          <w:numId w:val="4"/>
        </w:numPr>
        <w:shd w:val="clear" w:color="auto" w:fill="auto"/>
        <w:tabs>
          <w:tab w:val="left" w:pos="1105"/>
        </w:tabs>
        <w:spacing w:before="0" w:after="0" w:line="276" w:lineRule="auto"/>
        <w:ind w:firstLine="709"/>
      </w:pPr>
      <w:r>
        <w:t>ведение централизованного учета сведений о документах Государственного фонда;</w:t>
      </w:r>
    </w:p>
    <w:p w:rsidR="001C3D25" w:rsidRDefault="00647A2E" w:rsidP="007F6A19">
      <w:pPr>
        <w:pStyle w:val="23"/>
        <w:numPr>
          <w:ilvl w:val="0"/>
          <w:numId w:val="4"/>
        </w:numPr>
        <w:shd w:val="clear" w:color="auto" w:fill="auto"/>
        <w:tabs>
          <w:tab w:val="left" w:pos="1110"/>
        </w:tabs>
        <w:spacing w:before="0" w:after="0" w:line="276" w:lineRule="auto"/>
        <w:ind w:firstLine="709"/>
      </w:pPr>
      <w:r>
        <w:t>методическую координацию работы по созданию и обеспечению эффективного функционирования м</w:t>
      </w:r>
      <w:r>
        <w:t>естных фондов;</w:t>
      </w:r>
    </w:p>
    <w:p w:rsidR="001C3D25" w:rsidRDefault="00647A2E" w:rsidP="007F6A19">
      <w:pPr>
        <w:pStyle w:val="23"/>
        <w:numPr>
          <w:ilvl w:val="0"/>
          <w:numId w:val="4"/>
        </w:numPr>
        <w:shd w:val="clear" w:color="auto" w:fill="auto"/>
        <w:tabs>
          <w:tab w:val="left" w:pos="1100"/>
        </w:tabs>
        <w:spacing w:before="0" w:after="0" w:line="276" w:lineRule="auto"/>
        <w:ind w:firstLine="709"/>
      </w:pPr>
      <w:r>
        <w:t>предоставление пользователям информации, которая содержится в документации по землеустройству.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09"/>
      </w:pPr>
      <w:r>
        <w:t xml:space="preserve">Для формирования местных фондов документации по землеустройству территориальные органы (структурные подразделения) </w:t>
      </w:r>
      <w:proofErr w:type="spellStart"/>
      <w:r>
        <w:t>Госкомзема</w:t>
      </w:r>
      <w:proofErr w:type="spellEnd"/>
      <w:r>
        <w:t xml:space="preserve"> ДНР в городах </w:t>
      </w:r>
      <w:r>
        <w:t>республиканского значения и районах Донецкой Народной Республики обеспечивают:</w:t>
      </w:r>
    </w:p>
    <w:p w:rsidR="001C3D25" w:rsidRDefault="00647A2E" w:rsidP="007F6A19">
      <w:pPr>
        <w:pStyle w:val="23"/>
        <w:numPr>
          <w:ilvl w:val="0"/>
          <w:numId w:val="5"/>
        </w:numPr>
        <w:shd w:val="clear" w:color="auto" w:fill="auto"/>
        <w:tabs>
          <w:tab w:val="left" w:pos="1111"/>
        </w:tabs>
        <w:spacing w:before="0" w:after="0" w:line="276" w:lineRule="auto"/>
        <w:ind w:firstLine="709"/>
      </w:pPr>
      <w:r>
        <w:t>организацию поступления документации, ее учет и хранение;</w:t>
      </w:r>
    </w:p>
    <w:p w:rsidR="001C3D25" w:rsidRDefault="00647A2E" w:rsidP="007F6A19">
      <w:pPr>
        <w:pStyle w:val="23"/>
        <w:numPr>
          <w:ilvl w:val="0"/>
          <w:numId w:val="5"/>
        </w:numPr>
        <w:shd w:val="clear" w:color="auto" w:fill="auto"/>
        <w:tabs>
          <w:tab w:val="left" w:pos="1100"/>
        </w:tabs>
        <w:spacing w:before="0" w:after="0" w:line="276" w:lineRule="auto"/>
        <w:ind w:firstLine="709"/>
      </w:pPr>
      <w:r>
        <w:t>предоставление информации о наличии документации для централизованного ее учета;</w:t>
      </w:r>
    </w:p>
    <w:p w:rsidR="001C3D25" w:rsidRDefault="00647A2E" w:rsidP="007F6A19">
      <w:pPr>
        <w:pStyle w:val="23"/>
        <w:numPr>
          <w:ilvl w:val="0"/>
          <w:numId w:val="5"/>
        </w:numPr>
        <w:shd w:val="clear" w:color="auto" w:fill="auto"/>
        <w:tabs>
          <w:tab w:val="left" w:pos="1105"/>
        </w:tabs>
        <w:spacing w:before="0" w:after="0" w:line="276" w:lineRule="auto"/>
        <w:ind w:firstLine="709"/>
      </w:pPr>
      <w:r>
        <w:t>предоставление пользователям информаци</w:t>
      </w:r>
      <w:r>
        <w:t>и, которая содержится в документации.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09"/>
      </w:pPr>
      <w:r>
        <w:t xml:space="preserve">В зависимости от вида документации и уровня проведения работ разработчик этой документации бесплатно передает материалы выполненных работ </w:t>
      </w:r>
      <w:proofErr w:type="gramStart"/>
      <w:r>
        <w:t>в</w:t>
      </w:r>
      <w:proofErr w:type="gramEnd"/>
      <w:r>
        <w:t>:</w:t>
      </w:r>
    </w:p>
    <w:p w:rsidR="001C3D25" w:rsidRDefault="00647A2E" w:rsidP="007F6A19">
      <w:pPr>
        <w:pStyle w:val="23"/>
        <w:numPr>
          <w:ilvl w:val="0"/>
          <w:numId w:val="6"/>
        </w:numPr>
        <w:shd w:val="clear" w:color="auto" w:fill="auto"/>
        <w:tabs>
          <w:tab w:val="left" w:pos="1100"/>
        </w:tabs>
        <w:spacing w:before="0" w:after="0" w:line="276" w:lineRule="auto"/>
        <w:ind w:firstLine="709"/>
      </w:pPr>
      <w:r>
        <w:t>Главный фонд - по землеустройству, проведенному на государственном уровне;</w:t>
      </w:r>
    </w:p>
    <w:p w:rsidR="001C3D25" w:rsidRDefault="00647A2E" w:rsidP="007F6A19">
      <w:pPr>
        <w:pStyle w:val="23"/>
        <w:numPr>
          <w:ilvl w:val="0"/>
          <w:numId w:val="6"/>
        </w:numPr>
        <w:shd w:val="clear" w:color="auto" w:fill="auto"/>
        <w:tabs>
          <w:tab w:val="left" w:pos="1105"/>
        </w:tabs>
        <w:spacing w:before="0" w:after="0" w:line="276" w:lineRule="auto"/>
        <w:ind w:firstLine="709"/>
      </w:pPr>
      <w:r>
        <w:t>ме</w:t>
      </w:r>
      <w:r>
        <w:t>стный фонд - по землеустройству, проведенному на местном уровне.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Передача документации осуществляется согласно акту приема-передачи, который составляется в двух экземплярах по форме согласно приложению 1.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ind w:firstLine="709"/>
      </w:pPr>
      <w:r>
        <w:t xml:space="preserve">Документация поступает в Государственный фонд в </w:t>
      </w:r>
      <w:r>
        <w:t>форме утвержденных программ, схем, проектов, специальных тематических карт, атласов, технической документации по перечню согласно приложению 2.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Перечень документов, составляющий государственный и местный фонд документации по землеустройству, имеющий постоя</w:t>
      </w:r>
      <w:r>
        <w:t>нный срок хранения, определяется в соответствии с действующим законодательством Донецкой Народной Республики.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09"/>
      </w:pPr>
      <w:r>
        <w:t>Документация, которая поступила в Государственный фонд, подлежит учету по ее видам. Учет документации ведется в журналах по форме согласно приложе</w:t>
      </w:r>
      <w:r>
        <w:t>нию 3.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 xml:space="preserve">Страницы журналов нумеруются, журналы прошнуровываются и </w:t>
      </w:r>
      <w:r>
        <w:lastRenderedPageBreak/>
        <w:t>скрепляются печатью. На последней странице делается запись о количестве страниц в журнале.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09"/>
      </w:pPr>
      <w:r>
        <w:t xml:space="preserve">Учет документации в местном фонде ведется по административным районам в разрезе населенных пунктов и </w:t>
      </w:r>
      <w:r>
        <w:t>городам республиканского значения.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Местный фонд один раз ежегодно передает в Главный фонд информацию о наличии документации в местном фонде.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Учет документации по землеустройству в Главном фонде и централизованный учет ведомостей относительно документов Гос</w:t>
      </w:r>
      <w:r>
        <w:t>ударственного фонда ведется по административным районам и городам республиканского значения.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09"/>
      </w:pPr>
      <w:r>
        <w:t xml:space="preserve">Документы Главного фонда хранятся в </w:t>
      </w:r>
      <w:proofErr w:type="spellStart"/>
      <w:r>
        <w:t>Госкомземе</w:t>
      </w:r>
      <w:proofErr w:type="spellEnd"/>
      <w:r>
        <w:t xml:space="preserve"> ДНР, местного фонда - в территориальных органах (структурных подразделениях) </w:t>
      </w:r>
      <w:proofErr w:type="spellStart"/>
      <w:r>
        <w:t>Госкомзема</w:t>
      </w:r>
      <w:proofErr w:type="spellEnd"/>
      <w:r>
        <w:t xml:space="preserve"> ДНР в городах </w:t>
      </w:r>
      <w:r>
        <w:t>республиканского значения и районах Донецкой Народной Республики.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09"/>
      </w:pPr>
      <w:r>
        <w:t>Материалы Государственного фонда постоянно хранятся в специально оборудованном помещении с соблюдением условий, которые обеспечивают их сохранность и ограниченный доступ, в соответствии с но</w:t>
      </w:r>
      <w:r>
        <w:t>рмами действующего законодательства Донецкой Народной Республики.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09"/>
      </w:pPr>
      <w:r>
        <w:t xml:space="preserve">Проверка наличия и физического состояния документации по землеустройству осуществляется один раз в два года комиссией, которая назначается приказом </w:t>
      </w:r>
      <w:proofErr w:type="spellStart"/>
      <w:r>
        <w:t>Госкомзема</w:t>
      </w:r>
      <w:proofErr w:type="spellEnd"/>
      <w:r>
        <w:t xml:space="preserve"> ДНР. Результаты проверки оформл</w:t>
      </w:r>
      <w:r>
        <w:t>яются актом</w:t>
      </w:r>
      <w:r w:rsidR="007F6A19">
        <w:t xml:space="preserve"> и утверждаются председателем </w:t>
      </w:r>
      <w:proofErr w:type="spellStart"/>
      <w:r w:rsidR="007F6A19">
        <w:t>Г</w:t>
      </w:r>
      <w:r>
        <w:t>оскомзема</w:t>
      </w:r>
      <w:proofErr w:type="spellEnd"/>
      <w:r>
        <w:t xml:space="preserve"> ДНР.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09"/>
      </w:pPr>
      <w:r>
        <w:t xml:space="preserve">Использование материалов Государственного фонда осуществляется с соблюдением требований законодательства Донецкой Народной Республики о защите информации, использования документов, которые содержат </w:t>
      </w:r>
      <w:r>
        <w:t>служебную информацию.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09"/>
      </w:pPr>
      <w:r>
        <w:t>Материалы Государственного фонда предоставляются в пользование по письменному обращению (заявлению). При этом запрещается:</w:t>
      </w:r>
    </w:p>
    <w:p w:rsidR="001C3D25" w:rsidRDefault="00647A2E" w:rsidP="007F6A19">
      <w:pPr>
        <w:pStyle w:val="23"/>
        <w:numPr>
          <w:ilvl w:val="0"/>
          <w:numId w:val="7"/>
        </w:numPr>
        <w:shd w:val="clear" w:color="auto" w:fill="auto"/>
        <w:tabs>
          <w:tab w:val="left" w:pos="1147"/>
        </w:tabs>
        <w:spacing w:before="0" w:after="0" w:line="276" w:lineRule="auto"/>
        <w:ind w:firstLine="709"/>
      </w:pPr>
      <w:r>
        <w:t>копирование топографических, картографических, аэросъемочных и других материалов без соответствующего на то раз</w:t>
      </w:r>
      <w:r>
        <w:t>решения;</w:t>
      </w:r>
    </w:p>
    <w:p w:rsidR="001C3D25" w:rsidRDefault="00647A2E" w:rsidP="007F6A19">
      <w:pPr>
        <w:pStyle w:val="23"/>
        <w:numPr>
          <w:ilvl w:val="0"/>
          <w:numId w:val="7"/>
        </w:numPr>
        <w:shd w:val="clear" w:color="auto" w:fill="auto"/>
        <w:tabs>
          <w:tab w:val="left" w:pos="1147"/>
        </w:tabs>
        <w:spacing w:before="0" w:after="0" w:line="276" w:lineRule="auto"/>
        <w:ind w:firstLine="709"/>
      </w:pPr>
      <w:r>
        <w:t>передача исходящих материалов (их копий) другим лиц</w:t>
      </w:r>
      <w:r w:rsidR="007F6A19">
        <w:t xml:space="preserve">ам без разрешения руководства </w:t>
      </w:r>
      <w:proofErr w:type="spellStart"/>
      <w:r w:rsidR="007F6A19">
        <w:t>Г</w:t>
      </w:r>
      <w:r>
        <w:t>оскомзема</w:t>
      </w:r>
      <w:proofErr w:type="spellEnd"/>
      <w:r>
        <w:t xml:space="preserve"> ДНР, если это не предусмотрено условиями их использования.</w:t>
      </w:r>
    </w:p>
    <w:p w:rsidR="001C3D25" w:rsidRDefault="00647A2E" w:rsidP="007F6A19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09"/>
      </w:pPr>
      <w:r>
        <w:t>Выдача сведений из документации по землеустройству, которая включена в Государственный фонд док</w:t>
      </w:r>
      <w:r>
        <w:t>ументации по землеустройству, является административной услугой, предоставляемой органом исполнительной власти Донецкой Народной Республики, осуществляющим полномочия по регулированию земельных отношений, осуществлению землеустройства, государственной реги</w:t>
      </w:r>
      <w:r>
        <w:t xml:space="preserve">страции, ведению государственного земельного кадастра, </w:t>
      </w:r>
      <w:r>
        <w:lastRenderedPageBreak/>
        <w:t>оценки земель, геодезии и картографии. Сведения, которые содержатся в документации, предоставляются:</w:t>
      </w:r>
    </w:p>
    <w:p w:rsidR="001C3D25" w:rsidRDefault="00647A2E" w:rsidP="007F6A19">
      <w:pPr>
        <w:pStyle w:val="23"/>
        <w:numPr>
          <w:ilvl w:val="0"/>
          <w:numId w:val="8"/>
        </w:numPr>
        <w:shd w:val="clear" w:color="auto" w:fill="auto"/>
        <w:tabs>
          <w:tab w:val="left" w:pos="1137"/>
        </w:tabs>
        <w:spacing w:before="0" w:after="0" w:line="276" w:lineRule="auto"/>
        <w:ind w:firstLine="709"/>
      </w:pPr>
      <w:r>
        <w:t xml:space="preserve">органам государственной власти, органам местного самоуправления для реализации их полномочий, </w:t>
      </w:r>
      <w:r>
        <w:t>организациям и учреждениям, которые содержатся за счет средств бюджета, на бесплатной основе;</w:t>
      </w:r>
    </w:p>
    <w:p w:rsidR="001C3D25" w:rsidRDefault="00647A2E" w:rsidP="007F6A19">
      <w:pPr>
        <w:pStyle w:val="23"/>
        <w:numPr>
          <w:ilvl w:val="0"/>
          <w:numId w:val="8"/>
        </w:numPr>
        <w:shd w:val="clear" w:color="auto" w:fill="auto"/>
        <w:tabs>
          <w:tab w:val="left" w:pos="1298"/>
        </w:tabs>
        <w:spacing w:before="0" w:after="0" w:line="276" w:lineRule="auto"/>
        <w:ind w:firstLine="709"/>
      </w:pPr>
      <w:r>
        <w:t xml:space="preserve">предприятиям, учреждениям, организациям и физическим лицам </w:t>
      </w:r>
      <w:proofErr w:type="gramStart"/>
      <w:r>
        <w:t>за</w:t>
      </w:r>
      <w:proofErr w:type="gramEnd"/>
    </w:p>
    <w:p w:rsidR="001C3D25" w:rsidRDefault="00647A2E" w:rsidP="007F6A19">
      <w:pPr>
        <w:pStyle w:val="23"/>
        <w:shd w:val="clear" w:color="auto" w:fill="auto"/>
        <w:spacing w:before="0" w:after="0" w:line="276" w:lineRule="auto"/>
      </w:pPr>
      <w:r>
        <w:t>плату.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Размер оплаты этих услуг устанавливается законодательством.</w:t>
      </w:r>
    </w:p>
    <w:p w:rsidR="001C3D25" w:rsidRDefault="00647A2E" w:rsidP="007F6A19">
      <w:pPr>
        <w:pStyle w:val="23"/>
        <w:shd w:val="clear" w:color="auto" w:fill="auto"/>
        <w:spacing w:before="0" w:after="0" w:line="276" w:lineRule="auto"/>
        <w:ind w:firstLine="709"/>
      </w:pPr>
      <w:r>
        <w:t>Средства, полученные от предостав</w:t>
      </w:r>
      <w:r>
        <w:t>ления сведений, поступают в общий фонд Республиканского бюджета Донецкой Народной Республики.</w:t>
      </w:r>
    </w:p>
    <w:p w:rsidR="007F6A19" w:rsidRDefault="007F6A19" w:rsidP="007F6A19">
      <w:pPr>
        <w:pStyle w:val="23"/>
        <w:shd w:val="clear" w:color="auto" w:fill="auto"/>
        <w:spacing w:before="0" w:after="0" w:line="276" w:lineRule="auto"/>
        <w:ind w:firstLine="709"/>
      </w:pPr>
    </w:p>
    <w:p w:rsidR="00465D91" w:rsidRDefault="00465D91" w:rsidP="007F6A19">
      <w:pPr>
        <w:pStyle w:val="23"/>
        <w:shd w:val="clear" w:color="auto" w:fill="auto"/>
        <w:spacing w:before="0" w:after="0" w:line="276" w:lineRule="auto"/>
        <w:ind w:firstLine="709"/>
      </w:pPr>
    </w:p>
    <w:p w:rsidR="00465D91" w:rsidRDefault="00465D91" w:rsidP="007F6A19">
      <w:pPr>
        <w:pStyle w:val="23"/>
        <w:shd w:val="clear" w:color="auto" w:fill="auto"/>
        <w:spacing w:before="0" w:after="0" w:line="276" w:lineRule="auto"/>
        <w:ind w:firstLine="709"/>
      </w:pPr>
    </w:p>
    <w:p w:rsidR="00465D91" w:rsidRDefault="00465D91" w:rsidP="00465D91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81725" cy="8839200"/>
            <wp:effectExtent l="0" t="0" r="0" b="0"/>
            <wp:docPr id="1" name="Рисунок 1" descr="C:\Users\user\Desktop\доки\постановления совета министров\04.06\П 6-6\Postanov_N6_6_26042017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6\П 6-6\Postanov_N6_6_26042017_Page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8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2581275"/>
            <wp:effectExtent l="0" t="0" r="0" b="0"/>
            <wp:docPr id="2" name="Рисунок 2" descr="C:\Users\user\Desktop\доки\постановления совета министров\04.06\П 6-6\Postanov_N6_6_26042017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6\П 6-6\Postanov_N6_6_26042017_Page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8791575"/>
            <wp:effectExtent l="0" t="0" r="0" b="0"/>
            <wp:docPr id="3" name="Рисунок 3" descr="C:\Users\user\Desktop\доки\постановления совета министров\04.06\П 6-6\Postanov_N6_6_2604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4.06\П 6-6\Postanov_N6_6_26042017_Page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91250" cy="7620000"/>
            <wp:effectExtent l="0" t="0" r="0" b="0"/>
            <wp:docPr id="4" name="Рисунок 4" descr="C:\Users\user\Desktop\доки\постановления совета министров\04.06\П 6-6\Postanov_N6_6_2604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4.06\П 6-6\Postanov_N6_6_26042017_Page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4400550"/>
            <wp:effectExtent l="0" t="0" r="0" b="0"/>
            <wp:docPr id="5" name="Рисунок 5" descr="C:\Users\user\Desktop\доки\постановления совета министров\04.06\П 6-6\Postanov_N6_6_26042017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4.06\П 6-6\Postanov_N6_6_26042017_Page1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sectPr w:rsidR="00465D91">
      <w:type w:val="continuous"/>
      <w:pgSz w:w="11900" w:h="16840"/>
      <w:pgMar w:top="1154" w:right="485" w:bottom="1112" w:left="16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A2E" w:rsidRDefault="00647A2E">
      <w:r>
        <w:separator/>
      </w:r>
    </w:p>
  </w:endnote>
  <w:endnote w:type="continuationSeparator" w:id="0">
    <w:p w:rsidR="00647A2E" w:rsidRDefault="0064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A2E" w:rsidRDefault="00647A2E"/>
  </w:footnote>
  <w:footnote w:type="continuationSeparator" w:id="0">
    <w:p w:rsidR="00647A2E" w:rsidRDefault="00647A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A569C"/>
    <w:multiLevelType w:val="multilevel"/>
    <w:tmpl w:val="DDA0E2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F1C65"/>
    <w:multiLevelType w:val="multilevel"/>
    <w:tmpl w:val="F884A5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E4710"/>
    <w:multiLevelType w:val="multilevel"/>
    <w:tmpl w:val="DCB6C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2969B2"/>
    <w:multiLevelType w:val="multilevel"/>
    <w:tmpl w:val="31B45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E34561"/>
    <w:multiLevelType w:val="multilevel"/>
    <w:tmpl w:val="D7265D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340B08"/>
    <w:multiLevelType w:val="multilevel"/>
    <w:tmpl w:val="D8C23C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3C0BCB"/>
    <w:multiLevelType w:val="multilevel"/>
    <w:tmpl w:val="2EC0C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B96DE5"/>
    <w:multiLevelType w:val="multilevel"/>
    <w:tmpl w:val="93884E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3D25"/>
    <w:rsid w:val="000C06EB"/>
    <w:rsid w:val="001C3D25"/>
    <w:rsid w:val="00465D91"/>
    <w:rsid w:val="00647A2E"/>
    <w:rsid w:val="006F7455"/>
    <w:rsid w:val="007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24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38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65D9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5D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2019-06-04T13:09:00Z</dcterms:created>
  <dcterms:modified xsi:type="dcterms:W3CDTF">2019-06-04T13:25:00Z</dcterms:modified>
</cp:coreProperties>
</file>