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AE3" w:rsidRDefault="00DE0AE3" w:rsidP="00DE0AE3">
      <w:pPr>
        <w:pStyle w:val="10"/>
        <w:keepNext/>
        <w:keepLines/>
        <w:shd w:val="clear" w:color="auto" w:fill="auto"/>
        <w:spacing w:after="0" w:line="276" w:lineRule="auto"/>
        <w:ind w:left="280"/>
      </w:pPr>
      <w:bookmarkStart w:id="0" w:name="bookmark1"/>
      <w:r>
        <w:rPr>
          <w:noProof/>
          <w:lang w:bidi="ar-SA"/>
        </w:rPr>
        <w:drawing>
          <wp:inline distT="0" distB="0" distL="0" distR="0" wp14:anchorId="7B50CE33" wp14:editId="660372DC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946" w:rsidRDefault="00811DCD" w:rsidP="00DE0AE3">
      <w:pPr>
        <w:pStyle w:val="10"/>
        <w:keepNext/>
        <w:keepLines/>
        <w:shd w:val="clear" w:color="auto" w:fill="auto"/>
        <w:spacing w:after="0" w:line="276" w:lineRule="auto"/>
        <w:ind w:left="280"/>
      </w:pPr>
      <w:r>
        <w:t>ДОНЕЦКАЯ НАРОДНАЯ РЕСПУБЛИКА</w:t>
      </w:r>
      <w:bookmarkEnd w:id="0"/>
    </w:p>
    <w:p w:rsidR="00AE1946" w:rsidRDefault="00811DCD" w:rsidP="00DE0AE3">
      <w:pPr>
        <w:pStyle w:val="10"/>
        <w:keepNext/>
        <w:keepLines/>
        <w:shd w:val="clear" w:color="auto" w:fill="auto"/>
        <w:spacing w:after="0" w:line="276" w:lineRule="auto"/>
        <w:ind w:left="280"/>
      </w:pPr>
      <w:r>
        <w:t>СОВЕТ МИНИСТРОВ</w:t>
      </w:r>
    </w:p>
    <w:p w:rsidR="00DE0AE3" w:rsidRDefault="00DE0AE3" w:rsidP="00DE0AE3">
      <w:pPr>
        <w:pStyle w:val="10"/>
        <w:keepNext/>
        <w:keepLines/>
        <w:shd w:val="clear" w:color="auto" w:fill="auto"/>
        <w:spacing w:after="0" w:line="276" w:lineRule="auto"/>
        <w:ind w:left="280"/>
      </w:pPr>
    </w:p>
    <w:p w:rsidR="00AE1946" w:rsidRDefault="00811DCD" w:rsidP="00DE0AE3">
      <w:pPr>
        <w:pStyle w:val="21"/>
        <w:keepNext/>
        <w:keepLines/>
        <w:shd w:val="clear" w:color="auto" w:fill="auto"/>
        <w:spacing w:before="0" w:line="276" w:lineRule="auto"/>
        <w:ind w:left="280"/>
      </w:pPr>
      <w:bookmarkStart w:id="1" w:name="bookmark2"/>
      <w:r>
        <w:t>ПОСТАНОВЛЕНИЕ</w:t>
      </w:r>
      <w:bookmarkEnd w:id="1"/>
    </w:p>
    <w:p w:rsidR="00DE0AE3" w:rsidRDefault="00DE0AE3" w:rsidP="00DE0AE3">
      <w:pPr>
        <w:pStyle w:val="21"/>
        <w:keepNext/>
        <w:keepLines/>
        <w:shd w:val="clear" w:color="auto" w:fill="auto"/>
        <w:spacing w:before="0" w:line="276" w:lineRule="auto"/>
        <w:ind w:left="280"/>
      </w:pPr>
    </w:p>
    <w:p w:rsidR="00AE1946" w:rsidRDefault="00811DCD" w:rsidP="00DE0AE3">
      <w:pPr>
        <w:pStyle w:val="30"/>
        <w:keepNext/>
        <w:keepLines/>
        <w:shd w:val="clear" w:color="auto" w:fill="auto"/>
        <w:spacing w:after="0" w:line="276" w:lineRule="auto"/>
        <w:ind w:left="40"/>
      </w:pPr>
      <w:bookmarkStart w:id="2" w:name="bookmark3"/>
      <w:r>
        <w:t>от 15 июня 2017 г. № 7-20</w:t>
      </w:r>
      <w:bookmarkEnd w:id="2"/>
    </w:p>
    <w:p w:rsidR="00DE0AE3" w:rsidRDefault="00DE0AE3" w:rsidP="00DE0AE3">
      <w:pPr>
        <w:pStyle w:val="30"/>
        <w:keepNext/>
        <w:keepLines/>
        <w:shd w:val="clear" w:color="auto" w:fill="auto"/>
        <w:spacing w:after="0" w:line="276" w:lineRule="auto"/>
        <w:ind w:left="40"/>
      </w:pPr>
    </w:p>
    <w:p w:rsidR="00DE0AE3" w:rsidRDefault="00DE0AE3" w:rsidP="00DE0AE3">
      <w:pPr>
        <w:pStyle w:val="30"/>
        <w:keepNext/>
        <w:keepLines/>
        <w:shd w:val="clear" w:color="auto" w:fill="auto"/>
        <w:spacing w:after="0" w:line="276" w:lineRule="auto"/>
        <w:ind w:left="40"/>
      </w:pPr>
    </w:p>
    <w:p w:rsidR="00AE1946" w:rsidRDefault="00811DCD" w:rsidP="00DE0AE3">
      <w:pPr>
        <w:pStyle w:val="30"/>
        <w:keepNext/>
        <w:keepLines/>
        <w:shd w:val="clear" w:color="auto" w:fill="auto"/>
        <w:spacing w:after="0" w:line="276" w:lineRule="auto"/>
        <w:ind w:left="40"/>
      </w:pPr>
      <w:bookmarkStart w:id="3" w:name="bookmark4"/>
      <w:r>
        <w:t>Об утверждении Порядка хранения, учета и заполнения бланков лицензий</w:t>
      </w:r>
      <w:r>
        <w:br/>
        <w:t>на осуществление таможенной брокерской деятельности</w:t>
      </w:r>
      <w:bookmarkEnd w:id="3"/>
    </w:p>
    <w:p w:rsidR="00DE0AE3" w:rsidRDefault="00DE0AE3" w:rsidP="00DE0AE3">
      <w:pPr>
        <w:pStyle w:val="30"/>
        <w:keepNext/>
        <w:keepLines/>
        <w:shd w:val="clear" w:color="auto" w:fill="auto"/>
        <w:spacing w:after="0" w:line="276" w:lineRule="auto"/>
        <w:ind w:left="40"/>
      </w:pPr>
    </w:p>
    <w:p w:rsidR="00DE0AE3" w:rsidRDefault="00DE0AE3" w:rsidP="00DE0AE3">
      <w:pPr>
        <w:pStyle w:val="30"/>
        <w:keepNext/>
        <w:keepLines/>
        <w:shd w:val="clear" w:color="auto" w:fill="auto"/>
        <w:spacing w:after="0" w:line="276" w:lineRule="auto"/>
        <w:ind w:left="40"/>
      </w:pPr>
    </w:p>
    <w:p w:rsidR="00AE1946" w:rsidRDefault="00811DCD" w:rsidP="00DE0AE3">
      <w:pPr>
        <w:pStyle w:val="22"/>
        <w:shd w:val="clear" w:color="auto" w:fill="auto"/>
        <w:spacing w:before="0" w:after="0" w:line="276" w:lineRule="auto"/>
        <w:ind w:firstLine="780"/>
      </w:pPr>
      <w:proofErr w:type="gramStart"/>
      <w:r>
        <w:t xml:space="preserve">С целью реализации таможенной политики Донецкой </w:t>
      </w:r>
      <w:r>
        <w:t xml:space="preserve">Народной Республики, руководствуясь пунктами 3, 5, 6 </w:t>
      </w:r>
      <w:hyperlink r:id="rId9" w:history="1">
        <w:r w:rsidRPr="00C15458">
          <w:rPr>
            <w:rStyle w:val="a3"/>
          </w:rPr>
          <w:t>Временного положения о Министерстве доходов и сборов, утвержденного Постановлением Совета Министров Донецкой Народной Республики от 06 октября 2014 года №37-8</w:t>
        </w:r>
      </w:hyperlink>
      <w:r>
        <w:t xml:space="preserve"> (с изменениями и дополнениями), подпунктом 2</w:t>
      </w:r>
      <w:r>
        <w:t xml:space="preserve">.1.1 пункта 2 </w:t>
      </w:r>
      <w:hyperlink r:id="rId10" w:history="1">
        <w:r w:rsidRPr="00C15458">
          <w:rPr>
            <w:rStyle w:val="a3"/>
          </w:rPr>
          <w:t>Постановления Совета Министров Донецкой Народной Республики от 27 марта 2017 года №4-10 «Об определении специально уполномоченного органа по вопросам</w:t>
        </w:r>
        <w:proofErr w:type="gramEnd"/>
        <w:r w:rsidRPr="00C15458">
          <w:rPr>
            <w:rStyle w:val="a3"/>
          </w:rPr>
          <w:t xml:space="preserve"> лицензирования таможенной брокерской деятельности»</w:t>
        </w:r>
      </w:hyperlink>
      <w:r>
        <w:t>, Совет Министров Донецкой Народной Респуб</w:t>
      </w:r>
      <w:r>
        <w:t>лики</w:t>
      </w: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firstLine="780"/>
      </w:pPr>
    </w:p>
    <w:p w:rsidR="00AE1946" w:rsidRPr="00DE0AE3" w:rsidRDefault="00811DCD" w:rsidP="00DE0AE3">
      <w:pPr>
        <w:pStyle w:val="22"/>
        <w:shd w:val="clear" w:color="auto" w:fill="auto"/>
        <w:spacing w:before="0" w:after="0" w:line="276" w:lineRule="auto"/>
        <w:jc w:val="left"/>
        <w:rPr>
          <w:b/>
        </w:rPr>
      </w:pPr>
      <w:r w:rsidRPr="00DE0AE3">
        <w:rPr>
          <w:b/>
        </w:rPr>
        <w:t>ПОСТАНОВЛЯЕТ:</w:t>
      </w: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jc w:val="left"/>
      </w:pPr>
    </w:p>
    <w:p w:rsidR="00AE1946" w:rsidRDefault="00811DCD" w:rsidP="00DE0AE3">
      <w:pPr>
        <w:pStyle w:val="22"/>
        <w:numPr>
          <w:ilvl w:val="0"/>
          <w:numId w:val="1"/>
        </w:numPr>
        <w:shd w:val="clear" w:color="auto" w:fill="auto"/>
        <w:tabs>
          <w:tab w:val="left" w:pos="1121"/>
        </w:tabs>
        <w:spacing w:before="120" w:after="0" w:line="276" w:lineRule="auto"/>
        <w:ind w:firstLine="780"/>
      </w:pPr>
      <w:r>
        <w:t>Утвердить:</w:t>
      </w:r>
    </w:p>
    <w:p w:rsidR="00AE1946" w:rsidRDefault="00811DCD" w:rsidP="00DE0AE3">
      <w:pPr>
        <w:pStyle w:val="22"/>
        <w:numPr>
          <w:ilvl w:val="1"/>
          <w:numId w:val="1"/>
        </w:numPr>
        <w:shd w:val="clear" w:color="auto" w:fill="auto"/>
        <w:tabs>
          <w:tab w:val="left" w:pos="1366"/>
        </w:tabs>
        <w:spacing w:before="120" w:after="0" w:line="276" w:lineRule="auto"/>
        <w:ind w:firstLine="780"/>
      </w:pPr>
      <w:r>
        <w:t>Порядок хранения, учета и заполнения бланков лицензий на осуществление таможенной брокерской деятельности (прилагается);</w:t>
      </w:r>
    </w:p>
    <w:p w:rsidR="00AE1946" w:rsidRDefault="00811DCD" w:rsidP="00DE0AE3">
      <w:pPr>
        <w:pStyle w:val="22"/>
        <w:numPr>
          <w:ilvl w:val="1"/>
          <w:numId w:val="1"/>
        </w:numPr>
        <w:shd w:val="clear" w:color="auto" w:fill="auto"/>
        <w:tabs>
          <w:tab w:val="left" w:pos="1366"/>
        </w:tabs>
        <w:spacing w:before="120" w:after="0" w:line="276" w:lineRule="auto"/>
        <w:ind w:firstLine="780"/>
      </w:pPr>
      <w:r>
        <w:t>Образец бланка лицензии на осуществление таможенной брокерской деятельности и его описание (прилагается).</w:t>
      </w:r>
    </w:p>
    <w:p w:rsidR="00AE1946" w:rsidRDefault="00811DCD" w:rsidP="00DE0AE3">
      <w:pPr>
        <w:pStyle w:val="22"/>
        <w:numPr>
          <w:ilvl w:val="0"/>
          <w:numId w:val="1"/>
        </w:numPr>
        <w:shd w:val="clear" w:color="auto" w:fill="auto"/>
        <w:tabs>
          <w:tab w:val="left" w:pos="1080"/>
        </w:tabs>
        <w:spacing w:before="120" w:after="0" w:line="276" w:lineRule="auto"/>
        <w:ind w:firstLine="780"/>
      </w:pPr>
      <w:r>
        <w:t>Министерству доходов и сборов Донецкой Народной Республики обеспечить:</w:t>
      </w:r>
    </w:p>
    <w:p w:rsidR="00AE1946" w:rsidRDefault="00811DCD" w:rsidP="00DE0AE3">
      <w:pPr>
        <w:pStyle w:val="22"/>
        <w:numPr>
          <w:ilvl w:val="1"/>
          <w:numId w:val="1"/>
        </w:numPr>
        <w:shd w:val="clear" w:color="auto" w:fill="auto"/>
        <w:tabs>
          <w:tab w:val="left" w:pos="1366"/>
        </w:tabs>
        <w:spacing w:before="120" w:after="0" w:line="276" w:lineRule="auto"/>
        <w:ind w:firstLine="780"/>
      </w:pPr>
      <w:r>
        <w:t xml:space="preserve">Изготовление бланков лицензий на осуществление таможенной </w:t>
      </w:r>
      <w:r>
        <w:lastRenderedPageBreak/>
        <w:t>брокерской деятельности;</w:t>
      </w:r>
    </w:p>
    <w:p w:rsidR="00DE0AE3" w:rsidRDefault="00811DCD" w:rsidP="00DE0AE3">
      <w:pPr>
        <w:pStyle w:val="22"/>
        <w:numPr>
          <w:ilvl w:val="1"/>
          <w:numId w:val="1"/>
        </w:numPr>
        <w:shd w:val="clear" w:color="auto" w:fill="auto"/>
        <w:tabs>
          <w:tab w:val="left" w:pos="1366"/>
        </w:tabs>
        <w:spacing w:before="120" w:after="0" w:line="276" w:lineRule="auto"/>
        <w:ind w:firstLine="780"/>
      </w:pPr>
      <w:r>
        <w:t>Контроль хранения, учета и использования бланков лицензий на осуществление таможенной брокерской деят</w:t>
      </w:r>
      <w:r>
        <w:t>ельности.</w:t>
      </w:r>
    </w:p>
    <w:p w:rsidR="00AE1946" w:rsidRDefault="00DE0AE3" w:rsidP="00DE0AE3">
      <w:pPr>
        <w:pStyle w:val="22"/>
        <w:numPr>
          <w:ilvl w:val="0"/>
          <w:numId w:val="1"/>
        </w:numPr>
        <w:shd w:val="clear" w:color="auto" w:fill="auto"/>
        <w:tabs>
          <w:tab w:val="left" w:pos="1366"/>
        </w:tabs>
        <w:spacing w:before="120" w:after="0" w:line="276" w:lineRule="auto"/>
        <w:ind w:firstLine="709"/>
        <w:rPr>
          <w:rStyle w:val="2Exact0"/>
        </w:rPr>
      </w:pPr>
      <w:r>
        <w:rPr>
          <w:rStyle w:val="2Exact0"/>
        </w:rPr>
        <w:t>Настоящее</w:t>
      </w:r>
      <w:r>
        <w:rPr>
          <w:rStyle w:val="2Exact0"/>
        </w:rPr>
        <w:t xml:space="preserve"> </w:t>
      </w:r>
      <w:r w:rsidR="00811DCD">
        <w:rPr>
          <w:rStyle w:val="23"/>
        </w:rPr>
        <w:t>Постановление вступает в силу со дня официального</w:t>
      </w:r>
      <w:r>
        <w:rPr>
          <w:rStyle w:val="23"/>
        </w:rPr>
        <w:t xml:space="preserve">  </w:t>
      </w:r>
      <w:r>
        <w:rPr>
          <w:rStyle w:val="2Exact0"/>
        </w:rPr>
        <w:t>опубликования.</w:t>
      </w:r>
    </w:p>
    <w:p w:rsidR="00DE0AE3" w:rsidRDefault="00DE0AE3" w:rsidP="00DE0AE3">
      <w:pPr>
        <w:pStyle w:val="22"/>
        <w:shd w:val="clear" w:color="auto" w:fill="auto"/>
        <w:tabs>
          <w:tab w:val="left" w:pos="1366"/>
        </w:tabs>
        <w:spacing w:before="120" w:after="0" w:line="276" w:lineRule="auto"/>
        <w:rPr>
          <w:rStyle w:val="2Exact0"/>
        </w:rPr>
      </w:pPr>
    </w:p>
    <w:p w:rsidR="00DE0AE3" w:rsidRDefault="00DE0AE3" w:rsidP="00DE0AE3">
      <w:pPr>
        <w:pStyle w:val="22"/>
        <w:shd w:val="clear" w:color="auto" w:fill="auto"/>
        <w:tabs>
          <w:tab w:val="left" w:pos="1366"/>
        </w:tabs>
        <w:spacing w:before="120" w:after="0" w:line="276" w:lineRule="auto"/>
        <w:rPr>
          <w:rStyle w:val="2Exact0"/>
        </w:rPr>
      </w:pPr>
    </w:p>
    <w:p w:rsidR="00DE0AE3" w:rsidRDefault="00DE0AE3" w:rsidP="00DE0AE3">
      <w:pPr>
        <w:pStyle w:val="30"/>
        <w:keepNext/>
        <w:keepLines/>
        <w:shd w:val="clear" w:color="auto" w:fill="auto"/>
        <w:spacing w:after="0" w:line="326" w:lineRule="exact"/>
        <w:jc w:val="left"/>
      </w:pPr>
      <w:bookmarkStart w:id="4" w:name="bookmark0"/>
      <w:r>
        <w:rPr>
          <w:rStyle w:val="3Exact0"/>
          <w:b/>
          <w:bCs/>
        </w:rPr>
        <w:t xml:space="preserve">Председатель </w:t>
      </w:r>
      <w:r>
        <w:rPr>
          <w:rStyle w:val="3Exact0"/>
          <w:b/>
          <w:bCs/>
        </w:rPr>
        <w:br/>
      </w:r>
      <w:r>
        <w:rPr>
          <w:rStyle w:val="3Exact0"/>
          <w:b/>
          <w:bCs/>
        </w:rPr>
        <w:t>Совета Министров</w:t>
      </w:r>
      <w:bookmarkEnd w:id="4"/>
      <w:r>
        <w:rPr>
          <w:rStyle w:val="3Exact0"/>
          <w:b/>
          <w:bCs/>
        </w:rPr>
        <w:t xml:space="preserve">                                                                      А.В. Захарченко </w:t>
      </w:r>
    </w:p>
    <w:p w:rsidR="00DE0AE3" w:rsidRDefault="00DE0AE3" w:rsidP="00DE0AE3">
      <w:pPr>
        <w:pStyle w:val="22"/>
        <w:shd w:val="clear" w:color="auto" w:fill="auto"/>
        <w:tabs>
          <w:tab w:val="left" w:pos="1366"/>
        </w:tabs>
        <w:spacing w:before="0" w:after="0" w:line="276" w:lineRule="auto"/>
        <w:rPr>
          <w:rStyle w:val="2Exact0"/>
        </w:rPr>
      </w:pPr>
    </w:p>
    <w:p w:rsidR="00DE0AE3" w:rsidRDefault="00DE0AE3" w:rsidP="00DE0AE3">
      <w:pPr>
        <w:pStyle w:val="22"/>
        <w:shd w:val="clear" w:color="auto" w:fill="auto"/>
        <w:tabs>
          <w:tab w:val="left" w:pos="1366"/>
        </w:tabs>
        <w:spacing w:before="0" w:after="0" w:line="276" w:lineRule="auto"/>
        <w:rPr>
          <w:rStyle w:val="2Exact0"/>
        </w:rPr>
      </w:pPr>
    </w:p>
    <w:p w:rsidR="00DE0AE3" w:rsidRDefault="00DE0AE3" w:rsidP="00DE0AE3">
      <w:pPr>
        <w:pStyle w:val="22"/>
        <w:shd w:val="clear" w:color="auto" w:fill="auto"/>
        <w:tabs>
          <w:tab w:val="left" w:pos="1366"/>
        </w:tabs>
        <w:spacing w:before="0" w:after="0" w:line="276" w:lineRule="auto"/>
        <w:rPr>
          <w:rStyle w:val="2Exact0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A4522F" w:rsidRDefault="00A4522F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A4522F" w:rsidRDefault="00A4522F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A4522F" w:rsidRDefault="00A4522F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A4522F" w:rsidRDefault="00A4522F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A4522F" w:rsidRDefault="00A4522F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A4522F" w:rsidRDefault="00A4522F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  <w:r>
        <w:rPr>
          <w:rStyle w:val="24"/>
        </w:rPr>
        <w:t>УТВЕРЖДЕН</w:t>
      </w:r>
      <w:bookmarkStart w:id="5" w:name="_GoBack"/>
      <w:bookmarkEnd w:id="5"/>
    </w:p>
    <w:p w:rsidR="00AE1946" w:rsidRDefault="00811DCD" w:rsidP="00DE0AE3">
      <w:pPr>
        <w:pStyle w:val="22"/>
        <w:shd w:val="clear" w:color="auto" w:fill="auto"/>
        <w:spacing w:before="0" w:after="0" w:line="276" w:lineRule="auto"/>
        <w:ind w:left="5700"/>
        <w:jc w:val="left"/>
      </w:pPr>
      <w:r>
        <w:rPr>
          <w:rStyle w:val="24"/>
        </w:rPr>
        <w:t>Постановлением</w:t>
      </w:r>
    </w:p>
    <w:p w:rsidR="00AE1946" w:rsidRDefault="00811DCD" w:rsidP="00DE0AE3">
      <w:pPr>
        <w:pStyle w:val="22"/>
        <w:shd w:val="clear" w:color="auto" w:fill="auto"/>
        <w:spacing w:before="0" w:after="0" w:line="276" w:lineRule="auto"/>
        <w:ind w:left="5700"/>
        <w:jc w:val="left"/>
      </w:pPr>
      <w:r>
        <w:rPr>
          <w:rStyle w:val="24"/>
        </w:rPr>
        <w:t>Совета Министров</w:t>
      </w:r>
    </w:p>
    <w:p w:rsidR="00AE1946" w:rsidRDefault="00811DCD" w:rsidP="00DE0AE3">
      <w:pPr>
        <w:pStyle w:val="22"/>
        <w:shd w:val="clear" w:color="auto" w:fill="auto"/>
        <w:spacing w:before="0" w:after="0" w:line="276" w:lineRule="auto"/>
        <w:ind w:left="5700"/>
        <w:jc w:val="left"/>
      </w:pPr>
      <w:r>
        <w:rPr>
          <w:rStyle w:val="24"/>
        </w:rPr>
        <w:t xml:space="preserve">Донецкой Народной </w:t>
      </w:r>
      <w:r>
        <w:t xml:space="preserve">Республики </w:t>
      </w:r>
      <w:r>
        <w:rPr>
          <w:rStyle w:val="24"/>
        </w:rPr>
        <w:t xml:space="preserve">от </w:t>
      </w:r>
      <w:r>
        <w:t xml:space="preserve">15 </w:t>
      </w:r>
      <w:r>
        <w:rPr>
          <w:rStyle w:val="24"/>
        </w:rPr>
        <w:t xml:space="preserve">июня 2017 </w:t>
      </w:r>
      <w:r>
        <w:t xml:space="preserve">г. </w:t>
      </w:r>
      <w:r>
        <w:rPr>
          <w:rStyle w:val="24"/>
        </w:rPr>
        <w:t>№ 7-20</w:t>
      </w:r>
    </w:p>
    <w:p w:rsidR="00DE0AE3" w:rsidRDefault="00DE0AE3" w:rsidP="00DE0AE3">
      <w:pPr>
        <w:pStyle w:val="30"/>
        <w:keepNext/>
        <w:keepLines/>
        <w:shd w:val="clear" w:color="auto" w:fill="auto"/>
        <w:spacing w:after="0" w:line="276" w:lineRule="auto"/>
        <w:ind w:left="4500"/>
        <w:jc w:val="left"/>
      </w:pPr>
      <w:bookmarkStart w:id="6" w:name="bookmark5"/>
    </w:p>
    <w:p w:rsidR="00AE1946" w:rsidRDefault="00811DCD" w:rsidP="00DE0AE3">
      <w:pPr>
        <w:pStyle w:val="30"/>
        <w:keepNext/>
        <w:keepLines/>
        <w:shd w:val="clear" w:color="auto" w:fill="auto"/>
        <w:spacing w:after="0" w:line="276" w:lineRule="auto"/>
        <w:ind w:left="4500"/>
        <w:jc w:val="left"/>
      </w:pPr>
      <w:r>
        <w:t>ПОРЯДОК</w:t>
      </w:r>
      <w:bookmarkEnd w:id="6"/>
    </w:p>
    <w:p w:rsidR="00AE1946" w:rsidRDefault="00811DCD" w:rsidP="00DE0AE3">
      <w:pPr>
        <w:pStyle w:val="32"/>
        <w:shd w:val="clear" w:color="auto" w:fill="auto"/>
        <w:spacing w:after="0" w:line="276" w:lineRule="auto"/>
        <w:ind w:left="2400"/>
        <w:rPr>
          <w:rStyle w:val="33"/>
          <w:b/>
          <w:bCs/>
        </w:rPr>
      </w:pPr>
      <w:r>
        <w:t xml:space="preserve">хранения, </w:t>
      </w:r>
      <w:r>
        <w:rPr>
          <w:rStyle w:val="33"/>
          <w:b/>
          <w:bCs/>
        </w:rPr>
        <w:t xml:space="preserve">учета </w:t>
      </w:r>
      <w:r>
        <w:t xml:space="preserve">и </w:t>
      </w:r>
      <w:r>
        <w:rPr>
          <w:rStyle w:val="33"/>
          <w:b/>
          <w:bCs/>
        </w:rPr>
        <w:t xml:space="preserve">заполнения бланков </w:t>
      </w:r>
      <w:r>
        <w:t xml:space="preserve">лицензий на осуществление </w:t>
      </w:r>
      <w:r>
        <w:rPr>
          <w:rStyle w:val="33"/>
          <w:b/>
          <w:bCs/>
        </w:rPr>
        <w:t>таможенной брокерской деятельности</w:t>
      </w:r>
    </w:p>
    <w:p w:rsidR="00DE0AE3" w:rsidRDefault="00DE0AE3" w:rsidP="00DE0AE3">
      <w:pPr>
        <w:pStyle w:val="32"/>
        <w:shd w:val="clear" w:color="auto" w:fill="auto"/>
        <w:spacing w:after="0" w:line="276" w:lineRule="auto"/>
        <w:ind w:left="2400"/>
      </w:pPr>
    </w:p>
    <w:p w:rsidR="00AE1946" w:rsidRDefault="00811DCD" w:rsidP="00DE0AE3">
      <w:pPr>
        <w:pStyle w:val="30"/>
        <w:keepNext/>
        <w:keepLines/>
        <w:shd w:val="clear" w:color="auto" w:fill="auto"/>
        <w:spacing w:after="0" w:line="276" w:lineRule="auto"/>
        <w:ind w:left="20"/>
      </w:pPr>
      <w:bookmarkStart w:id="7" w:name="bookmark6"/>
      <w:r>
        <w:t xml:space="preserve">I. </w:t>
      </w:r>
      <w:r>
        <w:rPr>
          <w:rStyle w:val="34"/>
          <w:b/>
          <w:bCs/>
        </w:rPr>
        <w:t>Общие положения</w:t>
      </w:r>
      <w:bookmarkEnd w:id="7"/>
    </w:p>
    <w:p w:rsidR="00AE1946" w:rsidRDefault="00811DCD" w:rsidP="00DE0AE3">
      <w:pPr>
        <w:pStyle w:val="22"/>
        <w:numPr>
          <w:ilvl w:val="0"/>
          <w:numId w:val="2"/>
        </w:numPr>
        <w:shd w:val="clear" w:color="auto" w:fill="auto"/>
        <w:tabs>
          <w:tab w:val="left" w:pos="1296"/>
        </w:tabs>
        <w:spacing w:before="0" w:after="0" w:line="276" w:lineRule="auto"/>
        <w:ind w:firstLine="760"/>
      </w:pPr>
      <w:r>
        <w:rPr>
          <w:rStyle w:val="24"/>
        </w:rPr>
        <w:t xml:space="preserve">Настоящий Порядок утверждения, хранения, учета </w:t>
      </w:r>
      <w:r>
        <w:t xml:space="preserve">и заполнения </w:t>
      </w:r>
      <w:r>
        <w:rPr>
          <w:rStyle w:val="24"/>
        </w:rPr>
        <w:t xml:space="preserve">бланков лицензий на осуществление таможенной брокерской деятельности (далее </w:t>
      </w:r>
      <w:r>
        <w:t xml:space="preserve">- </w:t>
      </w:r>
      <w:r>
        <w:rPr>
          <w:rStyle w:val="24"/>
        </w:rPr>
        <w:t>Порядок) ра</w:t>
      </w:r>
      <w:r>
        <w:rPr>
          <w:rStyle w:val="24"/>
        </w:rPr>
        <w:t xml:space="preserve">зработан </w:t>
      </w:r>
      <w:r>
        <w:t xml:space="preserve">в </w:t>
      </w:r>
      <w:r>
        <w:rPr>
          <w:rStyle w:val="24"/>
        </w:rPr>
        <w:t xml:space="preserve">соответствии с подпунктом 2.1.1. </w:t>
      </w:r>
      <w:r>
        <w:t xml:space="preserve">пункта </w:t>
      </w:r>
      <w:r>
        <w:rPr>
          <w:rStyle w:val="24"/>
        </w:rPr>
        <w:t xml:space="preserve">2 </w:t>
      </w:r>
      <w:hyperlink r:id="rId11" w:history="1">
        <w:r w:rsidRPr="00C15458">
          <w:rPr>
            <w:rStyle w:val="a3"/>
          </w:rPr>
          <w:t xml:space="preserve">Постановления Совета Министров Донецкой Народной Республики от 27 </w:t>
        </w:r>
        <w:r w:rsidRPr="00C15458">
          <w:rPr>
            <w:rStyle w:val="a3"/>
          </w:rPr>
          <w:t xml:space="preserve">марта </w:t>
        </w:r>
        <w:r w:rsidRPr="00C15458">
          <w:rPr>
            <w:rStyle w:val="a3"/>
          </w:rPr>
          <w:t xml:space="preserve">2017 </w:t>
        </w:r>
        <w:r w:rsidRPr="00C15458">
          <w:rPr>
            <w:rStyle w:val="a3"/>
          </w:rPr>
          <w:t xml:space="preserve">г. </w:t>
        </w:r>
        <w:r w:rsidRPr="00C15458">
          <w:rPr>
            <w:rStyle w:val="a3"/>
          </w:rPr>
          <w:t xml:space="preserve">№ 4-10 «Об определении специально уполномоченного </w:t>
        </w:r>
        <w:r w:rsidRPr="00C15458">
          <w:rPr>
            <w:rStyle w:val="a3"/>
          </w:rPr>
          <w:t xml:space="preserve">органа по </w:t>
        </w:r>
        <w:r w:rsidRPr="00C15458">
          <w:rPr>
            <w:rStyle w:val="a3"/>
          </w:rPr>
          <w:t>вопросам лицензирования таможенной брокерской деятельности»</w:t>
        </w:r>
      </w:hyperlink>
      <w:r>
        <w:rPr>
          <w:rStyle w:val="24"/>
        </w:rPr>
        <w:t>.</w:t>
      </w:r>
    </w:p>
    <w:p w:rsidR="00AE1946" w:rsidRDefault="00811DCD" w:rsidP="00DE0AE3">
      <w:pPr>
        <w:pStyle w:val="22"/>
        <w:numPr>
          <w:ilvl w:val="0"/>
          <w:numId w:val="2"/>
        </w:numPr>
        <w:shd w:val="clear" w:color="auto" w:fill="auto"/>
        <w:tabs>
          <w:tab w:val="left" w:pos="1296"/>
        </w:tabs>
        <w:spacing w:before="0" w:after="0" w:line="276" w:lineRule="auto"/>
        <w:ind w:firstLine="760"/>
      </w:pPr>
      <w:r>
        <w:rPr>
          <w:rStyle w:val="24"/>
        </w:rPr>
        <w:t xml:space="preserve">Бланк лицензии на осуществление таможенной брокерской деятельности (далее </w:t>
      </w:r>
      <w:r>
        <w:t xml:space="preserve">- </w:t>
      </w:r>
      <w:r>
        <w:rPr>
          <w:rStyle w:val="24"/>
        </w:rPr>
        <w:t xml:space="preserve">бланк) является необходимой составной </w:t>
      </w:r>
      <w:r>
        <w:t xml:space="preserve">частью </w:t>
      </w:r>
      <w:r>
        <w:rPr>
          <w:rStyle w:val="24"/>
        </w:rPr>
        <w:t>документального обеспечения процесса лицензирования.</w:t>
      </w:r>
    </w:p>
    <w:p w:rsidR="00AE1946" w:rsidRDefault="00811DCD" w:rsidP="00DE0AE3">
      <w:pPr>
        <w:pStyle w:val="22"/>
        <w:numPr>
          <w:ilvl w:val="0"/>
          <w:numId w:val="2"/>
        </w:numPr>
        <w:shd w:val="clear" w:color="auto" w:fill="auto"/>
        <w:tabs>
          <w:tab w:val="left" w:pos="1296"/>
        </w:tabs>
        <w:spacing w:before="0" w:after="0" w:line="276" w:lineRule="auto"/>
        <w:ind w:firstLine="760"/>
      </w:pPr>
      <w:r>
        <w:rPr>
          <w:rStyle w:val="24"/>
        </w:rPr>
        <w:t>На обратной стороне бланка может отображаться дополнительная информация о лицензиа</w:t>
      </w:r>
      <w:r>
        <w:rPr>
          <w:rStyle w:val="24"/>
        </w:rPr>
        <w:t>те, о ранее выданной лицензии.</w:t>
      </w:r>
    </w:p>
    <w:p w:rsidR="00AE1946" w:rsidRDefault="00811DCD" w:rsidP="00DE0AE3">
      <w:pPr>
        <w:pStyle w:val="22"/>
        <w:numPr>
          <w:ilvl w:val="0"/>
          <w:numId w:val="2"/>
        </w:numPr>
        <w:shd w:val="clear" w:color="auto" w:fill="auto"/>
        <w:tabs>
          <w:tab w:val="left" w:pos="1296"/>
        </w:tabs>
        <w:spacing w:before="0" w:after="0" w:line="276" w:lineRule="auto"/>
        <w:ind w:firstLine="760"/>
        <w:rPr>
          <w:rStyle w:val="24"/>
        </w:rPr>
      </w:pPr>
      <w:r>
        <w:rPr>
          <w:rStyle w:val="24"/>
        </w:rPr>
        <w:t xml:space="preserve">Лицензиат не может передавать лицензию, копию </w:t>
      </w:r>
      <w:r>
        <w:t xml:space="preserve">лицензии, </w:t>
      </w:r>
      <w:r>
        <w:rPr>
          <w:rStyle w:val="24"/>
        </w:rPr>
        <w:t>дубликат лицензии другому юридическому или физическому лицу для осуществления таможенной брокерской деятельности.</w:t>
      </w:r>
    </w:p>
    <w:p w:rsidR="00DE0AE3" w:rsidRDefault="00DE0AE3" w:rsidP="00DE0AE3">
      <w:pPr>
        <w:pStyle w:val="22"/>
        <w:shd w:val="clear" w:color="auto" w:fill="auto"/>
        <w:tabs>
          <w:tab w:val="left" w:pos="1296"/>
        </w:tabs>
        <w:spacing w:before="0" w:after="0" w:line="276" w:lineRule="auto"/>
      </w:pPr>
    </w:p>
    <w:p w:rsidR="00AE1946" w:rsidRDefault="00811DCD" w:rsidP="00DE0AE3">
      <w:pPr>
        <w:pStyle w:val="30"/>
        <w:keepNext/>
        <w:keepLines/>
        <w:numPr>
          <w:ilvl w:val="0"/>
          <w:numId w:val="3"/>
        </w:numPr>
        <w:shd w:val="clear" w:color="auto" w:fill="auto"/>
        <w:tabs>
          <w:tab w:val="left" w:pos="1134"/>
        </w:tabs>
        <w:spacing w:after="0" w:line="276" w:lineRule="auto"/>
        <w:rPr>
          <w:rStyle w:val="34"/>
          <w:b/>
          <w:bCs/>
        </w:rPr>
      </w:pPr>
      <w:bookmarkStart w:id="8" w:name="bookmark7"/>
      <w:r>
        <w:t xml:space="preserve">Хранение и </w:t>
      </w:r>
      <w:r>
        <w:rPr>
          <w:rStyle w:val="34"/>
          <w:b/>
          <w:bCs/>
        </w:rPr>
        <w:t>учет бланков</w:t>
      </w:r>
      <w:bookmarkEnd w:id="8"/>
    </w:p>
    <w:p w:rsidR="00DE0AE3" w:rsidRDefault="00DE0AE3" w:rsidP="00DE0AE3">
      <w:pPr>
        <w:pStyle w:val="30"/>
        <w:keepNext/>
        <w:keepLines/>
        <w:shd w:val="clear" w:color="auto" w:fill="auto"/>
        <w:tabs>
          <w:tab w:val="left" w:pos="3470"/>
        </w:tabs>
        <w:spacing w:after="0" w:line="276" w:lineRule="auto"/>
        <w:jc w:val="both"/>
      </w:pPr>
    </w:p>
    <w:p w:rsidR="00AE1946" w:rsidRDefault="00811DCD" w:rsidP="00DE0AE3">
      <w:pPr>
        <w:pStyle w:val="22"/>
        <w:numPr>
          <w:ilvl w:val="0"/>
          <w:numId w:val="4"/>
        </w:numPr>
        <w:shd w:val="clear" w:color="auto" w:fill="auto"/>
        <w:tabs>
          <w:tab w:val="left" w:pos="1296"/>
        </w:tabs>
        <w:spacing w:before="0" w:after="0" w:line="276" w:lineRule="auto"/>
        <w:ind w:firstLine="760"/>
      </w:pPr>
      <w:r>
        <w:rPr>
          <w:rStyle w:val="24"/>
        </w:rPr>
        <w:t>Бланки являются документом стро</w:t>
      </w:r>
      <w:r>
        <w:rPr>
          <w:rStyle w:val="24"/>
        </w:rPr>
        <w:t xml:space="preserve">гой отчетности. Бланки должны храниться в металлических шкафах (сейфах), помещениях, с </w:t>
      </w:r>
      <w:r>
        <w:t xml:space="preserve">ограниченным </w:t>
      </w:r>
      <w:r>
        <w:rPr>
          <w:rStyle w:val="24"/>
        </w:rPr>
        <w:t xml:space="preserve">доступом. Доступ к металлическим шкафам (сейфам) лицам, не </w:t>
      </w:r>
      <w:r>
        <w:t xml:space="preserve">причастным к </w:t>
      </w:r>
      <w:r>
        <w:rPr>
          <w:rStyle w:val="24"/>
        </w:rPr>
        <w:t>выдаче бланков, запрещается.</w:t>
      </w:r>
    </w:p>
    <w:p w:rsidR="00DE0AE3" w:rsidRDefault="00811DCD" w:rsidP="00DE0AE3">
      <w:pPr>
        <w:pStyle w:val="22"/>
        <w:numPr>
          <w:ilvl w:val="0"/>
          <w:numId w:val="4"/>
        </w:numPr>
        <w:shd w:val="clear" w:color="auto" w:fill="auto"/>
        <w:tabs>
          <w:tab w:val="left" w:pos="1296"/>
        </w:tabs>
        <w:spacing w:before="0" w:after="0" w:line="276" w:lineRule="auto"/>
        <w:ind w:firstLine="760"/>
      </w:pPr>
      <w:r>
        <w:rPr>
          <w:rStyle w:val="24"/>
        </w:rPr>
        <w:t xml:space="preserve">Металлические шкафы (сейфы) и помещения, где они установлены, после окончания работы, связанной с движением бланков, должны </w:t>
      </w:r>
      <w:r>
        <w:t xml:space="preserve">быть </w:t>
      </w:r>
      <w:r>
        <w:rPr>
          <w:rStyle w:val="24"/>
        </w:rPr>
        <w:t xml:space="preserve">закрыты </w:t>
      </w:r>
      <w:r>
        <w:t xml:space="preserve">и </w:t>
      </w:r>
      <w:r>
        <w:rPr>
          <w:rStyle w:val="24"/>
        </w:rPr>
        <w:t>опечатаны в установленном порядке.</w:t>
      </w:r>
      <w:r w:rsidR="00DE0AE3">
        <w:t xml:space="preserve"> </w:t>
      </w:r>
    </w:p>
    <w:p w:rsidR="00AE1946" w:rsidRDefault="00811DCD" w:rsidP="00DE0AE3">
      <w:pPr>
        <w:pStyle w:val="22"/>
        <w:numPr>
          <w:ilvl w:val="0"/>
          <w:numId w:val="4"/>
        </w:numPr>
        <w:shd w:val="clear" w:color="auto" w:fill="auto"/>
        <w:tabs>
          <w:tab w:val="left" w:pos="1262"/>
        </w:tabs>
        <w:spacing w:before="0" w:after="0" w:line="276" w:lineRule="auto"/>
        <w:ind w:firstLine="740"/>
      </w:pPr>
      <w:r>
        <w:t xml:space="preserve">Заказ бланков </w:t>
      </w:r>
      <w:r>
        <w:t xml:space="preserve">для органа лицензирования таможенной брокерской деятельности (далее - орган лицензирования) осуществляется специально уполномоченным органом по вопросам лицензирования таможенной </w:t>
      </w:r>
      <w:r>
        <w:lastRenderedPageBreak/>
        <w:t>брокерской деятельности.</w:t>
      </w:r>
    </w:p>
    <w:p w:rsidR="00AE1946" w:rsidRDefault="00811DCD" w:rsidP="00DE0AE3">
      <w:pPr>
        <w:pStyle w:val="22"/>
        <w:numPr>
          <w:ilvl w:val="0"/>
          <w:numId w:val="4"/>
        </w:numPr>
        <w:shd w:val="clear" w:color="auto" w:fill="auto"/>
        <w:tabs>
          <w:tab w:val="left" w:pos="1262"/>
        </w:tabs>
        <w:spacing w:before="0" w:after="0" w:line="276" w:lineRule="auto"/>
        <w:ind w:firstLine="740"/>
      </w:pPr>
      <w:r>
        <w:t>Орган лицензирования, ежеквартально, за два месяца д</w:t>
      </w:r>
      <w:r>
        <w:t>о начала квартала предоставляет специально уполномоченному органу по вопросам лицензирования таможенной брокерской деятельности заявку на необходимое количество бланков.</w:t>
      </w:r>
    </w:p>
    <w:p w:rsidR="00AE1946" w:rsidRDefault="00811DCD" w:rsidP="00DE0AE3">
      <w:pPr>
        <w:pStyle w:val="22"/>
        <w:numPr>
          <w:ilvl w:val="0"/>
          <w:numId w:val="4"/>
        </w:numPr>
        <w:shd w:val="clear" w:color="auto" w:fill="auto"/>
        <w:tabs>
          <w:tab w:val="left" w:pos="1262"/>
        </w:tabs>
        <w:spacing w:before="0" w:after="0" w:line="276" w:lineRule="auto"/>
        <w:ind w:firstLine="740"/>
      </w:pPr>
      <w:r>
        <w:t>Учет использования бланков, уничтожение недействительных бланков, назначение ответстве</w:t>
      </w:r>
      <w:r>
        <w:t>нных лиц за бланки и их движение осуществляется в соответствии с нормативными правовыми актами Министерства доходов и сборов Донецкой Народной Республики.</w:t>
      </w:r>
    </w:p>
    <w:p w:rsidR="00DE0AE3" w:rsidRDefault="00DE0AE3" w:rsidP="00DE0AE3">
      <w:pPr>
        <w:pStyle w:val="22"/>
        <w:shd w:val="clear" w:color="auto" w:fill="auto"/>
        <w:tabs>
          <w:tab w:val="left" w:pos="1262"/>
        </w:tabs>
        <w:spacing w:before="0" w:after="0" w:line="276" w:lineRule="auto"/>
        <w:jc w:val="center"/>
      </w:pPr>
    </w:p>
    <w:p w:rsidR="00AE1946" w:rsidRDefault="00811DCD" w:rsidP="00DE0AE3">
      <w:pPr>
        <w:pStyle w:val="32"/>
        <w:numPr>
          <w:ilvl w:val="0"/>
          <w:numId w:val="3"/>
        </w:numPr>
        <w:shd w:val="clear" w:color="auto" w:fill="auto"/>
        <w:tabs>
          <w:tab w:val="left" w:pos="1282"/>
        </w:tabs>
        <w:spacing w:after="0" w:line="276" w:lineRule="auto"/>
        <w:ind w:firstLine="740"/>
        <w:jc w:val="center"/>
      </w:pPr>
      <w:r>
        <w:t>Заполнение бланка лицензии на осуществление таможенной</w:t>
      </w:r>
    </w:p>
    <w:p w:rsidR="00AE1946" w:rsidRDefault="00811DCD" w:rsidP="00DE0AE3">
      <w:pPr>
        <w:pStyle w:val="32"/>
        <w:shd w:val="clear" w:color="auto" w:fill="auto"/>
        <w:spacing w:after="0" w:line="276" w:lineRule="auto"/>
        <w:ind w:firstLine="0"/>
        <w:jc w:val="center"/>
      </w:pPr>
      <w:r>
        <w:t>брокерской деятельности</w:t>
      </w:r>
    </w:p>
    <w:p w:rsidR="00DE0AE3" w:rsidRDefault="00DE0AE3" w:rsidP="00DE0AE3">
      <w:pPr>
        <w:pStyle w:val="32"/>
        <w:shd w:val="clear" w:color="auto" w:fill="auto"/>
        <w:spacing w:after="0" w:line="276" w:lineRule="auto"/>
        <w:ind w:firstLine="0"/>
        <w:jc w:val="center"/>
      </w:pPr>
    </w:p>
    <w:p w:rsidR="00AE1946" w:rsidRDefault="00811DCD" w:rsidP="00DE0AE3">
      <w:pPr>
        <w:pStyle w:val="22"/>
        <w:numPr>
          <w:ilvl w:val="0"/>
          <w:numId w:val="5"/>
        </w:numPr>
        <w:shd w:val="clear" w:color="auto" w:fill="auto"/>
        <w:tabs>
          <w:tab w:val="left" w:pos="1258"/>
        </w:tabs>
        <w:spacing w:before="0" w:after="0" w:line="276" w:lineRule="auto"/>
        <w:ind w:firstLine="740"/>
      </w:pPr>
      <w:r>
        <w:t xml:space="preserve">В лицензии на </w:t>
      </w:r>
      <w:r>
        <w:t>осуществление таможенной брокерской деятельности (далее - лицензия), которая выдается лицензиату, в обязательном порядке указывается следующая информация:</w:t>
      </w:r>
    </w:p>
    <w:p w:rsidR="00AE1946" w:rsidRDefault="00811DCD" w:rsidP="00DE0AE3">
      <w:pPr>
        <w:pStyle w:val="22"/>
        <w:numPr>
          <w:ilvl w:val="0"/>
          <w:numId w:val="6"/>
        </w:numPr>
        <w:shd w:val="clear" w:color="auto" w:fill="auto"/>
        <w:tabs>
          <w:tab w:val="left" w:pos="1110"/>
        </w:tabs>
        <w:spacing w:before="0" w:after="0" w:line="276" w:lineRule="auto"/>
        <w:ind w:firstLine="740"/>
      </w:pPr>
      <w:r>
        <w:t>номер лицензии (соответствует серийному номеру бланка), дата выдачи лицензии;</w:t>
      </w:r>
    </w:p>
    <w:p w:rsidR="00AE1946" w:rsidRDefault="00811DCD" w:rsidP="00DE0AE3">
      <w:pPr>
        <w:pStyle w:val="22"/>
        <w:numPr>
          <w:ilvl w:val="0"/>
          <w:numId w:val="6"/>
        </w:numPr>
        <w:shd w:val="clear" w:color="auto" w:fill="auto"/>
        <w:tabs>
          <w:tab w:val="left" w:pos="1110"/>
        </w:tabs>
        <w:spacing w:before="0" w:after="0" w:line="276" w:lineRule="auto"/>
        <w:ind w:firstLine="740"/>
      </w:pPr>
      <w:r>
        <w:t>организационно-правовая</w:t>
      </w:r>
      <w:r>
        <w:t xml:space="preserve"> форма, наименование юридического лица, филиала юридического лица-нерезидента или фамилия, имя, отчество физического лица-предпринимателя;</w:t>
      </w:r>
    </w:p>
    <w:p w:rsidR="00AE1946" w:rsidRDefault="00811DCD" w:rsidP="00DE0AE3">
      <w:pPr>
        <w:pStyle w:val="22"/>
        <w:numPr>
          <w:ilvl w:val="0"/>
          <w:numId w:val="6"/>
        </w:numPr>
        <w:shd w:val="clear" w:color="auto" w:fill="auto"/>
        <w:tabs>
          <w:tab w:val="left" w:pos="1110"/>
        </w:tabs>
        <w:spacing w:before="0" w:after="0" w:line="276" w:lineRule="auto"/>
        <w:ind w:firstLine="740"/>
      </w:pPr>
      <w:r>
        <w:t>код единой государственной регистрации (далее - ЕГР) юридического лица, филиала юридического лица-нерезидента или иде</w:t>
      </w:r>
      <w:r>
        <w:t>нтификационный налоговый номер физического лица-предпринимателя;</w:t>
      </w:r>
    </w:p>
    <w:p w:rsidR="00AE1946" w:rsidRDefault="00811DCD" w:rsidP="00DE0AE3">
      <w:pPr>
        <w:pStyle w:val="22"/>
        <w:numPr>
          <w:ilvl w:val="0"/>
          <w:numId w:val="6"/>
        </w:numPr>
        <w:shd w:val="clear" w:color="auto" w:fill="auto"/>
        <w:tabs>
          <w:tab w:val="left" w:pos="1110"/>
        </w:tabs>
        <w:spacing w:before="0" w:after="0" w:line="276" w:lineRule="auto"/>
        <w:ind w:firstLine="740"/>
      </w:pPr>
      <w:r>
        <w:t>местонахождение (юридический адрес) юридического лица, филиала юридического лица-нерезидента или регистрация по месту жительства физического лица-предпринимателя;</w:t>
      </w:r>
    </w:p>
    <w:p w:rsidR="00AE1946" w:rsidRDefault="00811DCD" w:rsidP="00DE0AE3">
      <w:pPr>
        <w:pStyle w:val="22"/>
        <w:numPr>
          <w:ilvl w:val="0"/>
          <w:numId w:val="6"/>
        </w:numPr>
        <w:shd w:val="clear" w:color="auto" w:fill="auto"/>
        <w:tabs>
          <w:tab w:val="left" w:pos="1221"/>
        </w:tabs>
        <w:spacing w:before="0" w:after="0" w:line="276" w:lineRule="auto"/>
        <w:ind w:firstLine="740"/>
      </w:pPr>
      <w:r>
        <w:t>фактический адрес осуществле</w:t>
      </w:r>
      <w:r>
        <w:t>ния деятельности;</w:t>
      </w:r>
    </w:p>
    <w:p w:rsidR="00AE1946" w:rsidRDefault="00811DCD" w:rsidP="00DE0AE3">
      <w:pPr>
        <w:pStyle w:val="22"/>
        <w:numPr>
          <w:ilvl w:val="0"/>
          <w:numId w:val="6"/>
        </w:numPr>
        <w:shd w:val="clear" w:color="auto" w:fill="auto"/>
        <w:tabs>
          <w:tab w:val="left" w:pos="1129"/>
        </w:tabs>
        <w:spacing w:before="0" w:after="0" w:line="276" w:lineRule="auto"/>
        <w:ind w:firstLine="740"/>
      </w:pPr>
      <w:r>
        <w:t>дата принятия и номер решения о выдаче лицензии;</w:t>
      </w:r>
    </w:p>
    <w:p w:rsidR="00AE1946" w:rsidRDefault="00811DCD" w:rsidP="00DE0AE3">
      <w:pPr>
        <w:pStyle w:val="22"/>
        <w:numPr>
          <w:ilvl w:val="0"/>
          <w:numId w:val="6"/>
        </w:numPr>
        <w:shd w:val="clear" w:color="auto" w:fill="auto"/>
        <w:tabs>
          <w:tab w:val="left" w:pos="1221"/>
        </w:tabs>
        <w:spacing w:before="0" w:after="0" w:line="276" w:lineRule="auto"/>
        <w:ind w:firstLine="740"/>
      </w:pPr>
      <w:r>
        <w:t>срок действия лицензии;</w:t>
      </w:r>
    </w:p>
    <w:p w:rsidR="00AE1946" w:rsidRDefault="00811DCD" w:rsidP="00DE0AE3">
      <w:pPr>
        <w:pStyle w:val="22"/>
        <w:numPr>
          <w:ilvl w:val="0"/>
          <w:numId w:val="6"/>
        </w:numPr>
        <w:shd w:val="clear" w:color="auto" w:fill="auto"/>
        <w:tabs>
          <w:tab w:val="left" w:pos="1110"/>
        </w:tabs>
        <w:spacing w:before="0" w:after="0" w:line="276" w:lineRule="auto"/>
        <w:ind w:firstLine="740"/>
      </w:pPr>
      <w:r>
        <w:t>должность, инициалы, фамилия, подпись руководителя органа лицензирования (заместителя), оттиск печати;</w:t>
      </w:r>
    </w:p>
    <w:p w:rsidR="00AE1946" w:rsidRDefault="00811DCD" w:rsidP="00DE0AE3">
      <w:pPr>
        <w:pStyle w:val="22"/>
        <w:numPr>
          <w:ilvl w:val="0"/>
          <w:numId w:val="6"/>
        </w:numPr>
        <w:shd w:val="clear" w:color="auto" w:fill="auto"/>
        <w:tabs>
          <w:tab w:val="left" w:pos="1221"/>
        </w:tabs>
        <w:spacing w:before="0" w:after="0" w:line="276" w:lineRule="auto"/>
        <w:ind w:firstLine="740"/>
      </w:pPr>
      <w:r>
        <w:t>дата выдачи лицензии.</w:t>
      </w:r>
    </w:p>
    <w:p w:rsidR="00AE1946" w:rsidRDefault="00811DCD" w:rsidP="00DE0AE3">
      <w:pPr>
        <w:pStyle w:val="22"/>
        <w:numPr>
          <w:ilvl w:val="0"/>
          <w:numId w:val="5"/>
        </w:numPr>
        <w:shd w:val="clear" w:color="auto" w:fill="auto"/>
        <w:tabs>
          <w:tab w:val="left" w:pos="1253"/>
        </w:tabs>
        <w:spacing w:before="0" w:after="0" w:line="276" w:lineRule="auto"/>
        <w:ind w:firstLine="740"/>
      </w:pPr>
      <w:r>
        <w:t xml:space="preserve">Копия лицензии в обязательном порядке </w:t>
      </w:r>
      <w:r>
        <w:t>должна содержать следующую информацию:</w:t>
      </w:r>
    </w:p>
    <w:p w:rsidR="00AE1946" w:rsidRDefault="00811DCD" w:rsidP="00DE0AE3">
      <w:pPr>
        <w:pStyle w:val="22"/>
        <w:numPr>
          <w:ilvl w:val="0"/>
          <w:numId w:val="7"/>
        </w:numPr>
        <w:shd w:val="clear" w:color="auto" w:fill="auto"/>
        <w:tabs>
          <w:tab w:val="left" w:pos="1110"/>
        </w:tabs>
        <w:spacing w:before="0" w:after="0" w:line="276" w:lineRule="auto"/>
        <w:ind w:firstLine="740"/>
      </w:pPr>
      <w:r>
        <w:t xml:space="preserve">номер копии лицензии (состоит из двух частей, разделенных косой правой линией: первая часть соответствует серийному номеру бланка лицензии, выданной лицензиату, вторая часть - серийному номеру бланка копии лицензии), </w:t>
      </w:r>
      <w:r>
        <w:t>дата выдачи копии лицензии;</w:t>
      </w:r>
    </w:p>
    <w:p w:rsidR="00AE1946" w:rsidRDefault="00811DCD" w:rsidP="00DE0AE3">
      <w:pPr>
        <w:pStyle w:val="22"/>
        <w:numPr>
          <w:ilvl w:val="0"/>
          <w:numId w:val="7"/>
        </w:numPr>
        <w:shd w:val="clear" w:color="auto" w:fill="auto"/>
        <w:tabs>
          <w:tab w:val="left" w:pos="1131"/>
        </w:tabs>
        <w:spacing w:before="0" w:after="0" w:line="276" w:lineRule="auto"/>
        <w:ind w:firstLine="740"/>
      </w:pPr>
      <w:r>
        <w:lastRenderedPageBreak/>
        <w:t>организационно-правовая форма и наименование юридического лица, филиала юридического лица-нерезидента или фамилия, имя, отчество физического лица-предпринимателя;</w:t>
      </w:r>
    </w:p>
    <w:p w:rsidR="00AE1946" w:rsidRDefault="00811DCD" w:rsidP="00DE0AE3">
      <w:pPr>
        <w:pStyle w:val="22"/>
        <w:numPr>
          <w:ilvl w:val="0"/>
          <w:numId w:val="7"/>
        </w:numPr>
        <w:shd w:val="clear" w:color="auto" w:fill="auto"/>
        <w:tabs>
          <w:tab w:val="left" w:pos="1136"/>
        </w:tabs>
        <w:spacing w:before="0" w:after="0" w:line="276" w:lineRule="auto"/>
        <w:ind w:firstLine="740"/>
      </w:pPr>
      <w:r>
        <w:t>код ЕГР юридического лица, филиала юридического лиц</w:t>
      </w:r>
      <w:proofErr w:type="gramStart"/>
      <w:r>
        <w:t>а-</w:t>
      </w:r>
      <w:proofErr w:type="gramEnd"/>
      <w:r>
        <w:t xml:space="preserve"> нерезидента</w:t>
      </w:r>
      <w:r>
        <w:t xml:space="preserve"> или идентификационный налоговый номер физического лица- предпринимателя;</w:t>
      </w:r>
    </w:p>
    <w:p w:rsidR="00AE1946" w:rsidRDefault="00811DCD" w:rsidP="00DE0AE3">
      <w:pPr>
        <w:pStyle w:val="22"/>
        <w:numPr>
          <w:ilvl w:val="0"/>
          <w:numId w:val="7"/>
        </w:numPr>
        <w:shd w:val="clear" w:color="auto" w:fill="auto"/>
        <w:tabs>
          <w:tab w:val="left" w:pos="1131"/>
        </w:tabs>
        <w:spacing w:before="0" w:after="0" w:line="276" w:lineRule="auto"/>
        <w:ind w:firstLine="740"/>
      </w:pPr>
      <w:r>
        <w:t>местонахождение (юридический адрес) юридического лица, филиала юридического лица-нерезидента или регистрация по месту жительства физического лица-предпринимателя;</w:t>
      </w:r>
    </w:p>
    <w:p w:rsidR="00AE1946" w:rsidRDefault="00811DCD" w:rsidP="00DE0AE3">
      <w:pPr>
        <w:pStyle w:val="22"/>
        <w:numPr>
          <w:ilvl w:val="0"/>
          <w:numId w:val="7"/>
        </w:numPr>
        <w:shd w:val="clear" w:color="auto" w:fill="auto"/>
        <w:tabs>
          <w:tab w:val="left" w:pos="1146"/>
        </w:tabs>
        <w:spacing w:before="0" w:after="0" w:line="276" w:lineRule="auto"/>
        <w:ind w:firstLine="740"/>
      </w:pPr>
      <w:r>
        <w:t>наименование филиал</w:t>
      </w:r>
      <w:r>
        <w:t>а, другого обособленного подразделения лицензиата - юридического лица (при наличии), филиала юридического лиц</w:t>
      </w:r>
      <w:proofErr w:type="gramStart"/>
      <w:r>
        <w:t>а-</w:t>
      </w:r>
      <w:proofErr w:type="gramEnd"/>
      <w:r>
        <w:t xml:space="preserve"> нерезидента или фамилия, имя, отчество лицензиата - физического лица- предпринимателя;</w:t>
      </w:r>
    </w:p>
    <w:p w:rsidR="00AE1946" w:rsidRDefault="00811DCD" w:rsidP="00DE0AE3">
      <w:pPr>
        <w:pStyle w:val="22"/>
        <w:numPr>
          <w:ilvl w:val="0"/>
          <w:numId w:val="7"/>
        </w:numPr>
        <w:shd w:val="clear" w:color="auto" w:fill="auto"/>
        <w:tabs>
          <w:tab w:val="left" w:pos="1166"/>
        </w:tabs>
        <w:spacing w:before="0" w:after="0" w:line="276" w:lineRule="auto"/>
        <w:ind w:firstLine="740"/>
      </w:pPr>
      <w:r>
        <w:t>фактический адрес осуществления деятельности;</w:t>
      </w:r>
    </w:p>
    <w:p w:rsidR="00AE1946" w:rsidRDefault="00811DCD" w:rsidP="00DE0AE3">
      <w:pPr>
        <w:pStyle w:val="22"/>
        <w:numPr>
          <w:ilvl w:val="0"/>
          <w:numId w:val="7"/>
        </w:numPr>
        <w:shd w:val="clear" w:color="auto" w:fill="auto"/>
        <w:tabs>
          <w:tab w:val="left" w:pos="1166"/>
        </w:tabs>
        <w:spacing w:before="0" w:after="0" w:line="276" w:lineRule="auto"/>
        <w:ind w:firstLine="740"/>
      </w:pPr>
      <w:r>
        <w:t xml:space="preserve">дата </w:t>
      </w:r>
      <w:r>
        <w:t>принятия решения и номер решения о выдаче копии лицензии;</w:t>
      </w:r>
    </w:p>
    <w:p w:rsidR="00AE1946" w:rsidRDefault="00811DCD" w:rsidP="00DE0AE3">
      <w:pPr>
        <w:pStyle w:val="22"/>
        <w:numPr>
          <w:ilvl w:val="0"/>
          <w:numId w:val="7"/>
        </w:numPr>
        <w:shd w:val="clear" w:color="auto" w:fill="auto"/>
        <w:tabs>
          <w:tab w:val="left" w:pos="1166"/>
        </w:tabs>
        <w:spacing w:before="0" w:after="0" w:line="276" w:lineRule="auto"/>
        <w:ind w:firstLine="740"/>
      </w:pPr>
      <w:r>
        <w:t>срок действия копии лицензии;</w:t>
      </w:r>
    </w:p>
    <w:p w:rsidR="00AE1946" w:rsidRDefault="00811DCD" w:rsidP="00DE0AE3">
      <w:pPr>
        <w:pStyle w:val="22"/>
        <w:numPr>
          <w:ilvl w:val="0"/>
          <w:numId w:val="7"/>
        </w:numPr>
        <w:shd w:val="clear" w:color="auto" w:fill="auto"/>
        <w:tabs>
          <w:tab w:val="left" w:pos="1141"/>
        </w:tabs>
        <w:spacing w:before="0" w:after="0" w:line="276" w:lineRule="auto"/>
        <w:ind w:firstLine="740"/>
      </w:pPr>
      <w:r>
        <w:t>должность, инициалы, фамилия, подпись руководителя органа лицензирования (заместителя), оттиск печати;</w:t>
      </w:r>
    </w:p>
    <w:p w:rsidR="00AE1946" w:rsidRDefault="00811DCD" w:rsidP="00DE0AE3">
      <w:pPr>
        <w:pStyle w:val="22"/>
        <w:numPr>
          <w:ilvl w:val="0"/>
          <w:numId w:val="7"/>
        </w:numPr>
        <w:shd w:val="clear" w:color="auto" w:fill="auto"/>
        <w:tabs>
          <w:tab w:val="left" w:pos="1270"/>
        </w:tabs>
        <w:spacing w:before="0" w:after="0" w:line="276" w:lineRule="auto"/>
        <w:ind w:firstLine="740"/>
      </w:pPr>
      <w:r>
        <w:t xml:space="preserve">специальная отметка в верхнем правом углу лицевой стороны бланка </w:t>
      </w:r>
      <w:r>
        <w:t xml:space="preserve">копии лицензии - выделенное слово: </w:t>
      </w:r>
      <w:r>
        <w:rPr>
          <w:rStyle w:val="25"/>
        </w:rPr>
        <w:t xml:space="preserve">«КОПИЯ» </w:t>
      </w:r>
      <w:r>
        <w:t>(размер шрифта 20пт);</w:t>
      </w:r>
    </w:p>
    <w:p w:rsidR="00AE1946" w:rsidRDefault="00811DCD" w:rsidP="00DE0AE3">
      <w:pPr>
        <w:pStyle w:val="22"/>
        <w:numPr>
          <w:ilvl w:val="0"/>
          <w:numId w:val="7"/>
        </w:numPr>
        <w:shd w:val="clear" w:color="auto" w:fill="auto"/>
        <w:tabs>
          <w:tab w:val="left" w:pos="1560"/>
        </w:tabs>
        <w:spacing w:before="0" w:after="0" w:line="276" w:lineRule="auto"/>
        <w:ind w:firstLine="740"/>
      </w:pPr>
      <w:r>
        <w:t xml:space="preserve"> на обратной стороне бланка</w:t>
      </w:r>
      <w:r>
        <w:tab/>
        <w:t>копии лицензии указывается информация: номер и дата ранее выданной лицензии;</w:t>
      </w:r>
    </w:p>
    <w:p w:rsidR="00AE1946" w:rsidRDefault="00811DCD" w:rsidP="00DE0AE3">
      <w:pPr>
        <w:pStyle w:val="22"/>
        <w:numPr>
          <w:ilvl w:val="0"/>
          <w:numId w:val="7"/>
        </w:numPr>
        <w:shd w:val="clear" w:color="auto" w:fill="auto"/>
        <w:tabs>
          <w:tab w:val="left" w:pos="1276"/>
        </w:tabs>
        <w:spacing w:before="0" w:after="0" w:line="276" w:lineRule="auto"/>
        <w:ind w:firstLine="740"/>
      </w:pPr>
      <w:r>
        <w:t>дата выдачи лицензии.</w:t>
      </w:r>
    </w:p>
    <w:p w:rsidR="00AE1946" w:rsidRDefault="00811DCD" w:rsidP="00DE0AE3">
      <w:pPr>
        <w:pStyle w:val="22"/>
        <w:numPr>
          <w:ilvl w:val="0"/>
          <w:numId w:val="5"/>
        </w:numPr>
        <w:shd w:val="clear" w:color="auto" w:fill="auto"/>
        <w:tabs>
          <w:tab w:val="left" w:pos="1324"/>
        </w:tabs>
        <w:spacing w:before="0" w:after="0" w:line="276" w:lineRule="auto"/>
        <w:ind w:firstLine="740"/>
      </w:pPr>
      <w:r>
        <w:t>Дубликат лицензии в обязательном порядке должен содержать:</w:t>
      </w:r>
    </w:p>
    <w:p w:rsidR="00AE1946" w:rsidRDefault="00811DCD" w:rsidP="00DE0AE3">
      <w:pPr>
        <w:pStyle w:val="22"/>
        <w:numPr>
          <w:ilvl w:val="0"/>
          <w:numId w:val="8"/>
        </w:numPr>
        <w:shd w:val="clear" w:color="auto" w:fill="auto"/>
        <w:tabs>
          <w:tab w:val="left" w:pos="1131"/>
        </w:tabs>
        <w:spacing w:before="0" w:after="0" w:line="276" w:lineRule="auto"/>
        <w:ind w:firstLine="740"/>
      </w:pPr>
      <w:r>
        <w:t>номер</w:t>
      </w:r>
      <w:r>
        <w:t xml:space="preserve"> лицензии (соответствует серийному номеру бланка), дата выдачи лицензии;</w:t>
      </w:r>
    </w:p>
    <w:p w:rsidR="00AE1946" w:rsidRDefault="00811DCD" w:rsidP="00DE0AE3">
      <w:pPr>
        <w:pStyle w:val="22"/>
        <w:numPr>
          <w:ilvl w:val="0"/>
          <w:numId w:val="8"/>
        </w:numPr>
        <w:shd w:val="clear" w:color="auto" w:fill="auto"/>
        <w:tabs>
          <w:tab w:val="left" w:pos="1131"/>
        </w:tabs>
        <w:spacing w:before="0" w:after="0" w:line="276" w:lineRule="auto"/>
        <w:ind w:firstLine="740"/>
      </w:pPr>
      <w:r>
        <w:t>организационно-правовая форма и наименование юридического лица, филиала юридического лица-нерезидента или фамилия, имя, отчество физического лица-предпринимателя;</w:t>
      </w:r>
    </w:p>
    <w:p w:rsidR="00AE1946" w:rsidRDefault="00811DCD" w:rsidP="00DE0AE3">
      <w:pPr>
        <w:pStyle w:val="22"/>
        <w:numPr>
          <w:ilvl w:val="0"/>
          <w:numId w:val="8"/>
        </w:numPr>
        <w:shd w:val="clear" w:color="auto" w:fill="auto"/>
        <w:tabs>
          <w:tab w:val="left" w:pos="1166"/>
        </w:tabs>
        <w:spacing w:before="0" w:after="0" w:line="276" w:lineRule="auto"/>
        <w:ind w:firstLine="740"/>
      </w:pPr>
      <w:r>
        <w:t>код ЕГР юридического</w:t>
      </w:r>
      <w:r>
        <w:t xml:space="preserve"> лица, филиала юридического лица-нерезидента</w:t>
      </w:r>
    </w:p>
    <w:p w:rsidR="00AE1946" w:rsidRDefault="00811DCD" w:rsidP="00DE0AE3">
      <w:pPr>
        <w:pStyle w:val="22"/>
        <w:shd w:val="clear" w:color="auto" w:fill="auto"/>
        <w:tabs>
          <w:tab w:val="left" w:pos="5630"/>
        </w:tabs>
        <w:spacing w:before="0" w:after="0" w:line="276" w:lineRule="auto"/>
      </w:pPr>
      <w:r>
        <w:t>или идентификационный налоговый</w:t>
      </w:r>
      <w:r>
        <w:tab/>
        <w:t>номер физического лица-</w:t>
      </w:r>
    </w:p>
    <w:p w:rsidR="00AE1946" w:rsidRDefault="00811DCD" w:rsidP="00DE0AE3">
      <w:pPr>
        <w:pStyle w:val="22"/>
        <w:shd w:val="clear" w:color="auto" w:fill="auto"/>
        <w:spacing w:before="0" w:after="0" w:line="276" w:lineRule="auto"/>
      </w:pPr>
      <w:r>
        <w:t>предпринимателя;</w:t>
      </w:r>
    </w:p>
    <w:p w:rsidR="00AE1946" w:rsidRDefault="00811DCD" w:rsidP="00DE0AE3">
      <w:pPr>
        <w:pStyle w:val="22"/>
        <w:numPr>
          <w:ilvl w:val="0"/>
          <w:numId w:val="8"/>
        </w:numPr>
        <w:shd w:val="clear" w:color="auto" w:fill="auto"/>
        <w:tabs>
          <w:tab w:val="left" w:pos="1131"/>
        </w:tabs>
        <w:spacing w:before="0" w:after="0" w:line="276" w:lineRule="auto"/>
        <w:ind w:firstLine="740"/>
      </w:pPr>
      <w:r>
        <w:t>местонахождение (юридический адрес) юридического лица, филиала юридического лица-нерезидента или регистрация по месту жительства физическо</w:t>
      </w:r>
      <w:r>
        <w:t>го лица-предпринимателя;</w:t>
      </w:r>
    </w:p>
    <w:p w:rsidR="00AE1946" w:rsidRDefault="00811DCD" w:rsidP="00DE0AE3">
      <w:pPr>
        <w:pStyle w:val="22"/>
        <w:numPr>
          <w:ilvl w:val="0"/>
          <w:numId w:val="8"/>
        </w:numPr>
        <w:shd w:val="clear" w:color="auto" w:fill="auto"/>
        <w:tabs>
          <w:tab w:val="left" w:pos="1166"/>
        </w:tabs>
        <w:spacing w:before="0" w:after="0" w:line="276" w:lineRule="auto"/>
        <w:ind w:firstLine="740"/>
      </w:pPr>
      <w:r>
        <w:t>фактический адрес осуществления деятельности;</w:t>
      </w:r>
    </w:p>
    <w:p w:rsidR="00AE1946" w:rsidRDefault="00811DCD" w:rsidP="00DE0AE3">
      <w:pPr>
        <w:pStyle w:val="22"/>
        <w:numPr>
          <w:ilvl w:val="0"/>
          <w:numId w:val="8"/>
        </w:numPr>
        <w:shd w:val="clear" w:color="auto" w:fill="auto"/>
        <w:tabs>
          <w:tab w:val="left" w:pos="1161"/>
        </w:tabs>
        <w:spacing w:before="0" w:after="0" w:line="276" w:lineRule="auto"/>
        <w:ind w:firstLine="740"/>
      </w:pPr>
      <w:r>
        <w:t>дата принятия и номер решения о выдаче лицензии;</w:t>
      </w:r>
    </w:p>
    <w:p w:rsidR="00AE1946" w:rsidRDefault="00811DCD" w:rsidP="00DE0AE3">
      <w:pPr>
        <w:pStyle w:val="22"/>
        <w:numPr>
          <w:ilvl w:val="0"/>
          <w:numId w:val="8"/>
        </w:numPr>
        <w:shd w:val="clear" w:color="auto" w:fill="auto"/>
        <w:tabs>
          <w:tab w:val="left" w:pos="1161"/>
        </w:tabs>
        <w:spacing w:before="0" w:after="0" w:line="276" w:lineRule="auto"/>
        <w:ind w:firstLine="740"/>
      </w:pPr>
      <w:r>
        <w:t>срок действия лицензии;</w:t>
      </w:r>
    </w:p>
    <w:p w:rsidR="00AE1946" w:rsidRDefault="00811DCD" w:rsidP="00DE0AE3">
      <w:pPr>
        <w:pStyle w:val="22"/>
        <w:numPr>
          <w:ilvl w:val="0"/>
          <w:numId w:val="8"/>
        </w:numPr>
        <w:shd w:val="clear" w:color="auto" w:fill="auto"/>
        <w:tabs>
          <w:tab w:val="left" w:pos="1141"/>
        </w:tabs>
        <w:spacing w:before="0" w:after="0" w:line="276" w:lineRule="auto"/>
        <w:ind w:firstLine="740"/>
      </w:pPr>
      <w:r>
        <w:lastRenderedPageBreak/>
        <w:t>должность, инициалы, фамилия, подпись руководителя органа лицензирования (заместителя), оттиск печати;</w:t>
      </w:r>
    </w:p>
    <w:p w:rsidR="00DE0AE3" w:rsidRDefault="00811DCD" w:rsidP="00DE0AE3">
      <w:pPr>
        <w:pStyle w:val="22"/>
        <w:numPr>
          <w:ilvl w:val="0"/>
          <w:numId w:val="8"/>
        </w:numPr>
        <w:shd w:val="clear" w:color="auto" w:fill="auto"/>
        <w:tabs>
          <w:tab w:val="left" w:pos="1161"/>
        </w:tabs>
        <w:spacing w:before="0" w:after="0" w:line="276" w:lineRule="auto"/>
        <w:ind w:firstLine="740"/>
      </w:pPr>
      <w:r>
        <w:t>дата выдачи лицензии;</w:t>
      </w:r>
      <w:r w:rsidR="00DE0AE3">
        <w:t xml:space="preserve"> </w:t>
      </w:r>
    </w:p>
    <w:p w:rsidR="00AE1946" w:rsidRDefault="00811DCD" w:rsidP="00DE0AE3">
      <w:pPr>
        <w:pStyle w:val="22"/>
        <w:numPr>
          <w:ilvl w:val="0"/>
          <w:numId w:val="8"/>
        </w:numPr>
        <w:shd w:val="clear" w:color="auto" w:fill="auto"/>
        <w:tabs>
          <w:tab w:val="left" w:pos="1269"/>
        </w:tabs>
        <w:spacing w:before="0" w:after="0" w:line="276" w:lineRule="auto"/>
        <w:ind w:firstLine="760"/>
      </w:pPr>
      <w:r>
        <w:t>специальные отметки: в верхнем правом углу лицевой стороны бланка дубликата лицензии - отдельно выделенное слово: «ДУБЛИКАТ» (размер шрифта 20пт); в нижней части бланка дубликата лицензии, после всех обязательных</w:t>
      </w:r>
      <w:r>
        <w:t xml:space="preserve"> к заполнению реквизитов и выше поля, где указывается должность, инициалы, фамилия и подпись руководителя органа</w:t>
      </w:r>
    </w:p>
    <w:p w:rsidR="00AE1946" w:rsidRDefault="00811DCD" w:rsidP="00DE0AE3">
      <w:pPr>
        <w:pStyle w:val="22"/>
        <w:shd w:val="clear" w:color="auto" w:fill="auto"/>
        <w:tabs>
          <w:tab w:val="left" w:leader="underscore" w:pos="9365"/>
        </w:tabs>
        <w:spacing w:before="0" w:after="0" w:line="276" w:lineRule="auto"/>
      </w:pPr>
      <w:r>
        <w:t xml:space="preserve">лицензирования (заместителя) прописывается: </w:t>
      </w:r>
      <w:r>
        <w:rPr>
          <w:rStyle w:val="25"/>
        </w:rPr>
        <w:t>«Оригинал лицензии №</w:t>
      </w:r>
      <w:r>
        <w:rPr>
          <w:rStyle w:val="25"/>
        </w:rPr>
        <w:tab/>
      </w:r>
      <w:proofErr w:type="gramStart"/>
      <w:r>
        <w:rPr>
          <w:rStyle w:val="25"/>
        </w:rPr>
        <w:t>от</w:t>
      </w:r>
      <w:proofErr w:type="gramEnd"/>
    </w:p>
    <w:p w:rsidR="00AE1946" w:rsidRDefault="00811DCD" w:rsidP="00DE0AE3">
      <w:pPr>
        <w:pStyle w:val="32"/>
        <w:shd w:val="clear" w:color="auto" w:fill="auto"/>
        <w:tabs>
          <w:tab w:val="left" w:leader="underscore" w:pos="557"/>
          <w:tab w:val="left" w:leader="underscore" w:pos="1198"/>
          <w:tab w:val="left" w:leader="underscore" w:pos="1814"/>
        </w:tabs>
        <w:spacing w:after="0" w:line="276" w:lineRule="auto"/>
        <w:ind w:firstLine="0"/>
        <w:jc w:val="both"/>
      </w:pPr>
      <w:r>
        <w:t>«</w:t>
      </w:r>
      <w:r>
        <w:tab/>
        <w:t>»</w:t>
      </w:r>
      <w:r>
        <w:tab/>
        <w:t>20</w:t>
      </w:r>
      <w:r>
        <w:tab/>
        <w:t xml:space="preserve">г. считается недействительным». </w:t>
      </w:r>
      <w:r>
        <w:rPr>
          <w:rStyle w:val="35"/>
        </w:rPr>
        <w:t>Шрифт - полужирный,</w:t>
      </w:r>
    </w:p>
    <w:p w:rsidR="00AE1946" w:rsidRDefault="00811DCD" w:rsidP="00DE0AE3">
      <w:pPr>
        <w:pStyle w:val="22"/>
        <w:shd w:val="clear" w:color="auto" w:fill="auto"/>
        <w:spacing w:before="0" w:after="0" w:line="276" w:lineRule="auto"/>
      </w:pPr>
      <w:r>
        <w:t>размер шрифта соответствует шрифту основного текста.</w:t>
      </w:r>
    </w:p>
    <w:p w:rsidR="00DE0AE3" w:rsidRDefault="00DE0AE3" w:rsidP="00DE0AE3">
      <w:pPr>
        <w:pStyle w:val="22"/>
        <w:shd w:val="clear" w:color="auto" w:fill="auto"/>
        <w:spacing w:before="0" w:after="0" w:line="276" w:lineRule="auto"/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A4522F" w:rsidRDefault="00A4522F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A4522F" w:rsidRDefault="00A4522F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A4522F" w:rsidRDefault="00A4522F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A4522F" w:rsidRDefault="00A4522F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A4522F" w:rsidRDefault="00A4522F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A4522F" w:rsidRDefault="00A4522F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A4522F" w:rsidRDefault="00A4522F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A4522F" w:rsidRDefault="00A4522F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A4522F" w:rsidRDefault="00A4522F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A4522F" w:rsidRDefault="00A4522F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A4522F" w:rsidRDefault="00A4522F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A4522F" w:rsidRDefault="00A4522F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A4522F" w:rsidRDefault="00A4522F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A4522F" w:rsidRDefault="00A4522F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</w:p>
    <w:p w:rsidR="00DE0AE3" w:rsidRDefault="00811DCD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  <w:r>
        <w:rPr>
          <w:rStyle w:val="24"/>
        </w:rPr>
        <w:t xml:space="preserve">Постановлением </w:t>
      </w:r>
    </w:p>
    <w:p w:rsidR="00DE0AE3" w:rsidRDefault="00811DCD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  <w:r>
        <w:rPr>
          <w:rStyle w:val="24"/>
        </w:rPr>
        <w:t xml:space="preserve">Совета Министров </w:t>
      </w:r>
    </w:p>
    <w:p w:rsidR="00AE1946" w:rsidRDefault="00811DCD" w:rsidP="00DE0AE3">
      <w:pPr>
        <w:pStyle w:val="22"/>
        <w:shd w:val="clear" w:color="auto" w:fill="auto"/>
        <w:spacing w:before="0" w:after="0" w:line="276" w:lineRule="auto"/>
        <w:ind w:left="5700"/>
        <w:jc w:val="left"/>
        <w:rPr>
          <w:rStyle w:val="24"/>
        </w:rPr>
      </w:pPr>
      <w:r>
        <w:rPr>
          <w:rStyle w:val="24"/>
        </w:rPr>
        <w:t xml:space="preserve">Донецкой Народной </w:t>
      </w:r>
      <w:r>
        <w:t xml:space="preserve">Республики </w:t>
      </w:r>
      <w:r>
        <w:rPr>
          <w:rStyle w:val="24"/>
        </w:rPr>
        <w:t xml:space="preserve">от 15 июня 2017 </w:t>
      </w:r>
      <w:r>
        <w:t xml:space="preserve">г. </w:t>
      </w:r>
      <w:r>
        <w:rPr>
          <w:rStyle w:val="24"/>
        </w:rPr>
        <w:t>№ 7-20</w:t>
      </w: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ind w:left="5700"/>
        <w:jc w:val="left"/>
      </w:pPr>
    </w:p>
    <w:p w:rsidR="00AE1946" w:rsidRDefault="00811DCD" w:rsidP="00DE0AE3">
      <w:pPr>
        <w:pStyle w:val="32"/>
        <w:shd w:val="clear" w:color="auto" w:fill="auto"/>
        <w:spacing w:after="0" w:line="276" w:lineRule="auto"/>
        <w:ind w:firstLine="0"/>
        <w:jc w:val="center"/>
        <w:rPr>
          <w:rStyle w:val="33"/>
          <w:b/>
          <w:bCs/>
        </w:rPr>
      </w:pPr>
      <w:r>
        <w:t xml:space="preserve">Описание </w:t>
      </w:r>
      <w:r>
        <w:rPr>
          <w:rStyle w:val="33"/>
          <w:b/>
          <w:bCs/>
        </w:rPr>
        <w:t xml:space="preserve">бланка лицензии на осуществление </w:t>
      </w:r>
      <w:r>
        <w:t>таможенной брокерской</w:t>
      </w:r>
      <w:r w:rsidR="00DE0AE3">
        <w:t xml:space="preserve"> </w:t>
      </w:r>
      <w:r w:rsidR="00DE0AE3">
        <w:rPr>
          <w:rStyle w:val="33"/>
          <w:b/>
          <w:bCs/>
        </w:rPr>
        <w:t>д</w:t>
      </w:r>
      <w:r>
        <w:rPr>
          <w:rStyle w:val="33"/>
          <w:b/>
          <w:bCs/>
        </w:rPr>
        <w:t>еятельности</w:t>
      </w:r>
    </w:p>
    <w:p w:rsidR="00DE0AE3" w:rsidRDefault="00DE0AE3" w:rsidP="00DE0AE3">
      <w:pPr>
        <w:pStyle w:val="32"/>
        <w:shd w:val="clear" w:color="auto" w:fill="auto"/>
        <w:spacing w:after="0" w:line="276" w:lineRule="auto"/>
        <w:ind w:left="20" w:firstLine="0"/>
        <w:jc w:val="center"/>
      </w:pPr>
    </w:p>
    <w:p w:rsidR="00AE1946" w:rsidRDefault="00811DCD" w:rsidP="00DE0AE3">
      <w:pPr>
        <w:pStyle w:val="22"/>
        <w:shd w:val="clear" w:color="auto" w:fill="auto"/>
        <w:spacing w:before="0" w:after="0" w:line="276" w:lineRule="auto"/>
        <w:ind w:firstLine="740"/>
      </w:pPr>
      <w:r>
        <w:rPr>
          <w:rStyle w:val="24"/>
        </w:rPr>
        <w:t xml:space="preserve">Бланки являются </w:t>
      </w:r>
      <w:r>
        <w:rPr>
          <w:rStyle w:val="24"/>
        </w:rPr>
        <w:t>документами строгой отчетности и являются защищенной полиграфической продукцией.</w:t>
      </w:r>
    </w:p>
    <w:p w:rsidR="00AE1946" w:rsidRDefault="00811DCD" w:rsidP="00DE0AE3">
      <w:pPr>
        <w:pStyle w:val="22"/>
        <w:shd w:val="clear" w:color="auto" w:fill="auto"/>
        <w:spacing w:before="0" w:after="0" w:line="276" w:lineRule="auto"/>
        <w:ind w:firstLine="740"/>
      </w:pPr>
      <w:r>
        <w:rPr>
          <w:rStyle w:val="24"/>
        </w:rPr>
        <w:t xml:space="preserve">Бланки размером </w:t>
      </w:r>
      <w:r w:rsidRPr="00DE0AE3">
        <w:rPr>
          <w:rStyle w:val="24"/>
          <w:lang w:eastAsia="en-US" w:bidi="en-US"/>
        </w:rPr>
        <w:t>297</w:t>
      </w:r>
      <w:r>
        <w:rPr>
          <w:rStyle w:val="24"/>
          <w:lang w:val="en-US" w:eastAsia="en-US" w:bidi="en-US"/>
        </w:rPr>
        <w:t>x</w:t>
      </w:r>
      <w:r w:rsidRPr="00DE0AE3">
        <w:rPr>
          <w:rStyle w:val="24"/>
          <w:lang w:eastAsia="en-US" w:bidi="en-US"/>
        </w:rPr>
        <w:t xml:space="preserve">210 </w:t>
      </w:r>
      <w:r>
        <w:rPr>
          <w:rStyle w:val="24"/>
        </w:rPr>
        <w:t xml:space="preserve">мм изготавливаются на бумаге, содержащей </w:t>
      </w:r>
      <w:r>
        <w:t xml:space="preserve">не </w:t>
      </w:r>
      <w:r>
        <w:rPr>
          <w:rStyle w:val="24"/>
        </w:rPr>
        <w:t>менее 25-процентов хлопкового или льняного волокна с содержанием древесинной целлюлозы без оптического отбе</w:t>
      </w:r>
      <w:r>
        <w:rPr>
          <w:rStyle w:val="24"/>
        </w:rPr>
        <w:t>ливателя плотностью 100-120 г/</w:t>
      </w:r>
      <w:proofErr w:type="spellStart"/>
      <w:r>
        <w:rPr>
          <w:rStyle w:val="24"/>
        </w:rPr>
        <w:t>кв</w:t>
      </w:r>
      <w:proofErr w:type="gramStart"/>
      <w:r>
        <w:rPr>
          <w:rStyle w:val="24"/>
        </w:rPr>
        <w:t>.м</w:t>
      </w:r>
      <w:proofErr w:type="spellEnd"/>
      <w:proofErr w:type="gramEnd"/>
      <w:r>
        <w:rPr>
          <w:rStyle w:val="24"/>
        </w:rPr>
        <w:t xml:space="preserve"> </w:t>
      </w:r>
      <w:r>
        <w:rPr>
          <w:rStyle w:val="26"/>
        </w:rPr>
        <w:t xml:space="preserve">+ </w:t>
      </w:r>
      <w:r>
        <w:rPr>
          <w:rStyle w:val="24"/>
        </w:rPr>
        <w:t xml:space="preserve">(-) 5 процентов. </w:t>
      </w:r>
      <w:proofErr w:type="gramStart"/>
      <w:r>
        <w:rPr>
          <w:rStyle w:val="24"/>
        </w:rPr>
        <w:t xml:space="preserve">Бумага не имеет свечения (видимой люминесценции) под действием ультрафиолетового излучения </w:t>
      </w:r>
      <w:r>
        <w:t xml:space="preserve">и </w:t>
      </w:r>
      <w:r>
        <w:rPr>
          <w:rStyle w:val="24"/>
        </w:rPr>
        <w:t xml:space="preserve">содержит не менее двух видов волокон, контролируемых </w:t>
      </w:r>
      <w:r>
        <w:t xml:space="preserve">в </w:t>
      </w:r>
      <w:r>
        <w:rPr>
          <w:rStyle w:val="24"/>
        </w:rPr>
        <w:t>видимой или иных областях спектра.</w:t>
      </w:r>
      <w:proofErr w:type="gramEnd"/>
    </w:p>
    <w:p w:rsidR="00AE1946" w:rsidRDefault="00811DCD" w:rsidP="00DE0AE3">
      <w:pPr>
        <w:pStyle w:val="22"/>
        <w:shd w:val="clear" w:color="auto" w:fill="auto"/>
        <w:spacing w:before="0" w:after="0" w:line="276" w:lineRule="auto"/>
        <w:ind w:firstLine="740"/>
      </w:pPr>
      <w:r>
        <w:rPr>
          <w:rStyle w:val="24"/>
        </w:rPr>
        <w:t>При изготовлении бл</w:t>
      </w:r>
      <w:r>
        <w:rPr>
          <w:rStyle w:val="24"/>
        </w:rPr>
        <w:t xml:space="preserve">анков используются специальные </w:t>
      </w:r>
      <w:r>
        <w:t xml:space="preserve">или </w:t>
      </w:r>
      <w:r>
        <w:rPr>
          <w:rStyle w:val="24"/>
        </w:rPr>
        <w:t>высокозащищенные способы печати.</w:t>
      </w:r>
    </w:p>
    <w:p w:rsidR="00AE1946" w:rsidRDefault="00811DCD" w:rsidP="00DE0AE3">
      <w:pPr>
        <w:pStyle w:val="22"/>
        <w:shd w:val="clear" w:color="auto" w:fill="auto"/>
        <w:spacing w:before="0" w:after="0" w:line="276" w:lineRule="auto"/>
        <w:ind w:firstLine="740"/>
      </w:pPr>
      <w:r>
        <w:rPr>
          <w:rStyle w:val="24"/>
        </w:rPr>
        <w:t xml:space="preserve">Бланки изготавливаются типографским способом на специальной бумаге с использованием защиты от подделки </w:t>
      </w:r>
      <w:r>
        <w:t xml:space="preserve">и </w:t>
      </w:r>
      <w:r>
        <w:rPr>
          <w:rStyle w:val="24"/>
        </w:rPr>
        <w:t>несанкционированного тиражирования, согласно критериям отнесения товаров к категори</w:t>
      </w:r>
      <w:r>
        <w:rPr>
          <w:rStyle w:val="24"/>
        </w:rPr>
        <w:t>и, защищенной от подделок полиграфической продукции.</w:t>
      </w:r>
    </w:p>
    <w:p w:rsidR="00AE1946" w:rsidRDefault="00811DCD" w:rsidP="00DE0AE3">
      <w:pPr>
        <w:pStyle w:val="22"/>
        <w:shd w:val="clear" w:color="auto" w:fill="auto"/>
        <w:spacing w:before="0" w:after="0" w:line="276" w:lineRule="auto"/>
        <w:ind w:firstLine="740"/>
      </w:pPr>
      <w:r>
        <w:rPr>
          <w:rStyle w:val="24"/>
        </w:rPr>
        <w:t xml:space="preserve">В основе композиции защищенной полиграфической продукции бланков лицензии присутствуют позитивные (контурные) </w:t>
      </w:r>
      <w:proofErr w:type="spellStart"/>
      <w:r>
        <w:rPr>
          <w:rStyle w:val="24"/>
        </w:rPr>
        <w:t>гильоширные</w:t>
      </w:r>
      <w:proofErr w:type="spellEnd"/>
      <w:r>
        <w:rPr>
          <w:rStyle w:val="24"/>
        </w:rPr>
        <w:t xml:space="preserve"> рисунки: бордюры (окантов</w:t>
      </w:r>
      <w:r w:rsidR="00DE0AE3">
        <w:rPr>
          <w:rStyle w:val="24"/>
        </w:rPr>
        <w:t xml:space="preserve">ка), элементы замкнутой формы. </w:t>
      </w:r>
      <w:proofErr w:type="spellStart"/>
      <w:r w:rsidR="00DE0AE3">
        <w:rPr>
          <w:rStyle w:val="24"/>
        </w:rPr>
        <w:t>Г</w:t>
      </w:r>
      <w:r>
        <w:rPr>
          <w:rStyle w:val="24"/>
        </w:rPr>
        <w:t>ильоширные</w:t>
      </w:r>
      <w:proofErr w:type="spellEnd"/>
      <w:r>
        <w:rPr>
          <w:rStyle w:val="24"/>
        </w:rPr>
        <w:t xml:space="preserve"> рисунки соста</w:t>
      </w:r>
      <w:r>
        <w:rPr>
          <w:rStyle w:val="24"/>
        </w:rPr>
        <w:t xml:space="preserve">вляются из большого количества одинаковых элементов. Многоцветные </w:t>
      </w:r>
      <w:proofErr w:type="spellStart"/>
      <w:r>
        <w:rPr>
          <w:rStyle w:val="24"/>
        </w:rPr>
        <w:t>гильоширные</w:t>
      </w:r>
      <w:proofErr w:type="spellEnd"/>
      <w:r>
        <w:rPr>
          <w:rStyle w:val="24"/>
        </w:rPr>
        <w:t xml:space="preserve"> рисунки должны изготавливаться посредством нанесения </w:t>
      </w:r>
      <w:r>
        <w:t xml:space="preserve">один на </w:t>
      </w:r>
      <w:r>
        <w:rPr>
          <w:rStyle w:val="24"/>
        </w:rPr>
        <w:t xml:space="preserve">другой двух и более, дополняющих друг друга одинаковых </w:t>
      </w:r>
      <w:proofErr w:type="spellStart"/>
      <w:r>
        <w:rPr>
          <w:rStyle w:val="24"/>
        </w:rPr>
        <w:t>гильоширных</w:t>
      </w:r>
      <w:proofErr w:type="spellEnd"/>
      <w:r>
        <w:rPr>
          <w:rStyle w:val="24"/>
        </w:rPr>
        <w:t xml:space="preserve"> элементов в разных цветовых оттенках, при этом рис</w:t>
      </w:r>
      <w:r>
        <w:rPr>
          <w:rStyle w:val="24"/>
        </w:rPr>
        <w:t xml:space="preserve">унки скоординированы между собой, дополняют друг друга </w:t>
      </w:r>
      <w:r>
        <w:t xml:space="preserve">и </w:t>
      </w:r>
      <w:r>
        <w:rPr>
          <w:rStyle w:val="24"/>
        </w:rPr>
        <w:t>имеют нерегулярную структуру.</w:t>
      </w:r>
    </w:p>
    <w:p w:rsidR="00AE1946" w:rsidRDefault="00811DCD" w:rsidP="00DE0AE3">
      <w:pPr>
        <w:pStyle w:val="22"/>
        <w:shd w:val="clear" w:color="auto" w:fill="auto"/>
        <w:spacing w:before="0" w:after="0" w:line="276" w:lineRule="auto"/>
        <w:ind w:firstLine="740"/>
      </w:pPr>
      <w:r>
        <w:rPr>
          <w:rStyle w:val="24"/>
        </w:rPr>
        <w:t xml:space="preserve">Бланк имеет лицевую и обратную сторону, напечатаны способом офсетной печати с лицевой </w:t>
      </w:r>
      <w:r>
        <w:t xml:space="preserve">и </w:t>
      </w:r>
      <w:r>
        <w:rPr>
          <w:rStyle w:val="24"/>
        </w:rPr>
        <w:t xml:space="preserve">с обратной стороны </w:t>
      </w:r>
      <w:r>
        <w:t xml:space="preserve">в </w:t>
      </w:r>
      <w:r>
        <w:rPr>
          <w:rStyle w:val="24"/>
        </w:rPr>
        <w:t xml:space="preserve">два оттенка краски зеленого цвета. С лицевой </w:t>
      </w:r>
      <w:r>
        <w:t xml:space="preserve">и </w:t>
      </w:r>
      <w:r>
        <w:rPr>
          <w:rStyle w:val="24"/>
        </w:rPr>
        <w:t>обратной стор</w:t>
      </w:r>
      <w:r>
        <w:rPr>
          <w:rStyle w:val="24"/>
        </w:rPr>
        <w:t xml:space="preserve">оны бланка, на площади, ограниченной внутренним периметром рамки, отпечатано сетку, которая создает фон бланка, с применением </w:t>
      </w:r>
      <w:proofErr w:type="spellStart"/>
      <w:r>
        <w:rPr>
          <w:rStyle w:val="24"/>
        </w:rPr>
        <w:t>гильоширной</w:t>
      </w:r>
      <w:proofErr w:type="spellEnd"/>
      <w:r>
        <w:rPr>
          <w:rStyle w:val="24"/>
        </w:rPr>
        <w:t xml:space="preserve"> розетты </w:t>
      </w:r>
      <w:r>
        <w:t xml:space="preserve">по </w:t>
      </w:r>
      <w:r>
        <w:rPr>
          <w:rStyle w:val="24"/>
        </w:rPr>
        <w:t>центру.</w:t>
      </w:r>
    </w:p>
    <w:p w:rsidR="00DE0AE3" w:rsidRDefault="00811DCD" w:rsidP="00DE0AE3">
      <w:pPr>
        <w:pStyle w:val="22"/>
        <w:shd w:val="clear" w:color="auto" w:fill="auto"/>
        <w:spacing w:before="0" w:after="0" w:line="276" w:lineRule="auto"/>
        <w:ind w:firstLine="740"/>
        <w:rPr>
          <w:rStyle w:val="24"/>
        </w:rPr>
      </w:pPr>
      <w:r>
        <w:rPr>
          <w:rStyle w:val="24"/>
        </w:rPr>
        <w:t xml:space="preserve">Цветовой фон лицевой </w:t>
      </w:r>
      <w:r>
        <w:t xml:space="preserve">и </w:t>
      </w:r>
      <w:r>
        <w:rPr>
          <w:rStyle w:val="24"/>
        </w:rPr>
        <w:t xml:space="preserve">обратной стороны бланка </w:t>
      </w:r>
      <w:r w:rsidR="00DE0AE3">
        <w:rPr>
          <w:rStyle w:val="26"/>
        </w:rPr>
        <w:t>–</w:t>
      </w:r>
      <w:r>
        <w:rPr>
          <w:rStyle w:val="26"/>
        </w:rPr>
        <w:t xml:space="preserve"> </w:t>
      </w:r>
      <w:proofErr w:type="spellStart"/>
      <w:r>
        <w:rPr>
          <w:rStyle w:val="24"/>
        </w:rPr>
        <w:t>просветно</w:t>
      </w:r>
      <w:proofErr w:type="spellEnd"/>
      <w:r w:rsidR="00DE0AE3">
        <w:rPr>
          <w:rStyle w:val="24"/>
        </w:rPr>
        <w:t>-</w:t>
      </w:r>
      <w:r>
        <w:rPr>
          <w:rStyle w:val="24"/>
        </w:rPr>
        <w:t>затененный, обладающ</w:t>
      </w:r>
      <w:r>
        <w:rPr>
          <w:rStyle w:val="24"/>
        </w:rPr>
        <w:t xml:space="preserve">ий выраженной контрастностью бледно-зеленого </w:t>
      </w:r>
      <w:r>
        <w:t xml:space="preserve">цвета. </w:t>
      </w:r>
      <w:r>
        <w:rPr>
          <w:rStyle w:val="24"/>
        </w:rPr>
        <w:lastRenderedPageBreak/>
        <w:t xml:space="preserve">С обеих сторон бланка по периметру на расстоянии 6мм от края размещается рамка, выполненная с применением </w:t>
      </w:r>
      <w:proofErr w:type="spellStart"/>
      <w:r>
        <w:rPr>
          <w:rStyle w:val="24"/>
        </w:rPr>
        <w:t>гильоширных</w:t>
      </w:r>
      <w:proofErr w:type="spellEnd"/>
      <w:r>
        <w:rPr>
          <w:rStyle w:val="24"/>
        </w:rPr>
        <w:t xml:space="preserve"> бордюров, розетт и фоновых сеток.</w:t>
      </w:r>
      <w:r w:rsidR="00DE0AE3">
        <w:rPr>
          <w:rStyle w:val="24"/>
        </w:rPr>
        <w:t xml:space="preserve"> </w:t>
      </w:r>
    </w:p>
    <w:p w:rsidR="00AE1946" w:rsidRDefault="00811DCD" w:rsidP="00DE0AE3">
      <w:pPr>
        <w:pStyle w:val="22"/>
        <w:shd w:val="clear" w:color="auto" w:fill="auto"/>
        <w:spacing w:before="0" w:after="0" w:line="276" w:lineRule="auto"/>
        <w:ind w:firstLine="760"/>
      </w:pPr>
      <w:r>
        <w:rPr>
          <w:rStyle w:val="24"/>
        </w:rPr>
        <w:t>На лицевой стороне бланка рамка в верхней части имее</w:t>
      </w:r>
      <w:r>
        <w:rPr>
          <w:rStyle w:val="24"/>
        </w:rPr>
        <w:t xml:space="preserve">т волнообразную форму с внутренней стороны высотой перехода от 12мм до 15мм. В </w:t>
      </w:r>
      <w:r>
        <w:t xml:space="preserve">нижней </w:t>
      </w:r>
      <w:r>
        <w:rPr>
          <w:rStyle w:val="24"/>
        </w:rPr>
        <w:t>части лицевой стороны бланка рамка высотой 14мм. Высота боковых рамок бланка 6мм.</w:t>
      </w:r>
    </w:p>
    <w:p w:rsidR="00AE1946" w:rsidRDefault="00811DCD" w:rsidP="00DE0AE3">
      <w:pPr>
        <w:pStyle w:val="22"/>
        <w:shd w:val="clear" w:color="auto" w:fill="auto"/>
        <w:spacing w:before="0" w:after="0" w:line="276" w:lineRule="auto"/>
        <w:ind w:firstLine="760"/>
      </w:pPr>
      <w:r>
        <w:rPr>
          <w:rStyle w:val="24"/>
        </w:rPr>
        <w:t xml:space="preserve">В верхней части рамки </w:t>
      </w:r>
      <w:r>
        <w:t xml:space="preserve">по </w:t>
      </w:r>
      <w:r>
        <w:rPr>
          <w:rStyle w:val="24"/>
        </w:rPr>
        <w:t>центру щит с контурным изображением Герба Донецкой Народной Рес</w:t>
      </w:r>
      <w:r>
        <w:rPr>
          <w:rStyle w:val="24"/>
        </w:rPr>
        <w:t xml:space="preserve">публики (далее </w:t>
      </w:r>
      <w:r>
        <w:t xml:space="preserve">- </w:t>
      </w:r>
      <w:r>
        <w:rPr>
          <w:rStyle w:val="24"/>
        </w:rPr>
        <w:t xml:space="preserve">Герб), представляющий собой двуглавого орла, поднявшего вверх распущенные крылья. На груди орла </w:t>
      </w:r>
      <w:r>
        <w:rPr>
          <w:rStyle w:val="26"/>
        </w:rPr>
        <w:t xml:space="preserve">- </w:t>
      </w:r>
      <w:r>
        <w:rPr>
          <w:rStyle w:val="24"/>
        </w:rPr>
        <w:t>в червлёном щите изображение Святого Архистратига Михаила.</w:t>
      </w:r>
    </w:p>
    <w:p w:rsidR="00AE1946" w:rsidRDefault="00811DCD" w:rsidP="00DE0AE3">
      <w:pPr>
        <w:pStyle w:val="22"/>
        <w:shd w:val="clear" w:color="auto" w:fill="auto"/>
        <w:spacing w:before="0" w:after="0" w:line="276" w:lineRule="auto"/>
        <w:ind w:firstLine="760"/>
        <w:rPr>
          <w:rStyle w:val="24"/>
        </w:rPr>
      </w:pPr>
      <w:r>
        <w:rPr>
          <w:rStyle w:val="24"/>
        </w:rPr>
        <w:t xml:space="preserve">Под Гербом, по центру, строчным текстом с прописных букв </w:t>
      </w:r>
      <w:r>
        <w:t xml:space="preserve">выполнена </w:t>
      </w:r>
      <w:r>
        <w:rPr>
          <w:rStyle w:val="24"/>
        </w:rPr>
        <w:t xml:space="preserve">надпись черным цветом полужирным шрифтом </w:t>
      </w:r>
      <w:r>
        <w:rPr>
          <w:rStyle w:val="24"/>
          <w:lang w:val="en-US" w:eastAsia="en-US" w:bidi="en-US"/>
        </w:rPr>
        <w:t>Times</w:t>
      </w:r>
      <w:r w:rsidRPr="00DE0AE3">
        <w:rPr>
          <w:rStyle w:val="24"/>
          <w:lang w:eastAsia="en-US" w:bidi="en-US"/>
        </w:rPr>
        <w:t xml:space="preserve"> </w:t>
      </w:r>
      <w:r>
        <w:rPr>
          <w:rStyle w:val="24"/>
          <w:lang w:val="en-US" w:eastAsia="en-US" w:bidi="en-US"/>
        </w:rPr>
        <w:t>New</w:t>
      </w:r>
      <w:r w:rsidRPr="00DE0AE3">
        <w:rPr>
          <w:rStyle w:val="24"/>
          <w:lang w:eastAsia="en-US" w:bidi="en-US"/>
        </w:rPr>
        <w:t xml:space="preserve"> </w:t>
      </w:r>
      <w:r>
        <w:rPr>
          <w:lang w:val="en-US" w:eastAsia="en-US" w:bidi="en-US"/>
        </w:rPr>
        <w:t>Roman</w:t>
      </w:r>
      <w:r w:rsidRPr="00DE0AE3">
        <w:rPr>
          <w:lang w:eastAsia="en-US" w:bidi="en-US"/>
        </w:rPr>
        <w:t xml:space="preserve"> </w:t>
      </w:r>
      <w:r>
        <w:t xml:space="preserve">14пт </w:t>
      </w:r>
      <w:r>
        <w:rPr>
          <w:rStyle w:val="27"/>
        </w:rPr>
        <w:t xml:space="preserve">«Министерство доходов и сборов», </w:t>
      </w:r>
      <w:r>
        <w:rPr>
          <w:rStyle w:val="24"/>
        </w:rPr>
        <w:t xml:space="preserve">ниже, по центру, строчным текстом с прописных букв выполнена надпись черным цветом полужирным шрифтом </w:t>
      </w:r>
      <w:r>
        <w:rPr>
          <w:rStyle w:val="24"/>
          <w:lang w:val="en-US" w:eastAsia="en-US" w:bidi="en-US"/>
        </w:rPr>
        <w:t>Times</w:t>
      </w:r>
      <w:r w:rsidRPr="00DE0AE3">
        <w:rPr>
          <w:rStyle w:val="24"/>
          <w:lang w:eastAsia="en-US" w:bidi="en-US"/>
        </w:rPr>
        <w:t xml:space="preserve"> </w:t>
      </w:r>
      <w:r>
        <w:rPr>
          <w:rStyle w:val="24"/>
          <w:lang w:val="en-US" w:eastAsia="en-US" w:bidi="en-US"/>
        </w:rPr>
        <w:t>New</w:t>
      </w:r>
      <w:r w:rsidRPr="00DE0AE3">
        <w:rPr>
          <w:rStyle w:val="24"/>
          <w:lang w:eastAsia="en-US" w:bidi="en-US"/>
        </w:rPr>
        <w:t xml:space="preserve"> </w:t>
      </w:r>
      <w:r>
        <w:rPr>
          <w:rStyle w:val="24"/>
          <w:lang w:val="en-US" w:eastAsia="en-US" w:bidi="en-US"/>
        </w:rPr>
        <w:t>Roman</w:t>
      </w:r>
      <w:r w:rsidRPr="00DE0AE3">
        <w:rPr>
          <w:rStyle w:val="24"/>
          <w:lang w:eastAsia="en-US" w:bidi="en-US"/>
        </w:rPr>
        <w:t xml:space="preserve"> </w:t>
      </w:r>
      <w:r>
        <w:rPr>
          <w:rStyle w:val="27"/>
        </w:rPr>
        <w:t xml:space="preserve">14 </w:t>
      </w:r>
      <w:proofErr w:type="spellStart"/>
      <w:r>
        <w:rPr>
          <w:rStyle w:val="24"/>
        </w:rPr>
        <w:t>пт</w:t>
      </w:r>
      <w:proofErr w:type="spellEnd"/>
      <w:r>
        <w:rPr>
          <w:rStyle w:val="24"/>
        </w:rPr>
        <w:t xml:space="preserve"> </w:t>
      </w:r>
      <w:r>
        <w:rPr>
          <w:rStyle w:val="27"/>
        </w:rPr>
        <w:t xml:space="preserve">«Донецкой Народной Республики». </w:t>
      </w:r>
      <w:r>
        <w:rPr>
          <w:rStyle w:val="24"/>
        </w:rPr>
        <w:t xml:space="preserve">По центру бланка прописными буквами выполнена надпись черным цветом полужирным шрифтом </w:t>
      </w:r>
      <w:r>
        <w:rPr>
          <w:rStyle w:val="24"/>
          <w:lang w:val="en-US" w:eastAsia="en-US" w:bidi="en-US"/>
        </w:rPr>
        <w:t>Times</w:t>
      </w:r>
      <w:r w:rsidRPr="00DE0AE3">
        <w:rPr>
          <w:rStyle w:val="24"/>
          <w:lang w:eastAsia="en-US" w:bidi="en-US"/>
        </w:rPr>
        <w:t xml:space="preserve"> </w:t>
      </w:r>
      <w:r>
        <w:rPr>
          <w:rStyle w:val="24"/>
          <w:lang w:val="en-US" w:eastAsia="en-US" w:bidi="en-US"/>
        </w:rPr>
        <w:t>New</w:t>
      </w:r>
      <w:r w:rsidRPr="00DE0AE3">
        <w:rPr>
          <w:rStyle w:val="24"/>
          <w:lang w:eastAsia="en-US" w:bidi="en-US"/>
        </w:rPr>
        <w:t xml:space="preserve"> </w:t>
      </w:r>
      <w:r>
        <w:rPr>
          <w:rStyle w:val="24"/>
          <w:lang w:val="en-US" w:eastAsia="en-US" w:bidi="en-US"/>
        </w:rPr>
        <w:t>Roman</w:t>
      </w:r>
      <w:r w:rsidRPr="00DE0AE3">
        <w:rPr>
          <w:rStyle w:val="24"/>
          <w:lang w:eastAsia="en-US" w:bidi="en-US"/>
        </w:rPr>
        <w:t xml:space="preserve"> </w:t>
      </w:r>
      <w:r>
        <w:rPr>
          <w:rStyle w:val="24"/>
        </w:rPr>
        <w:t xml:space="preserve">22пт </w:t>
      </w:r>
      <w:r>
        <w:rPr>
          <w:rStyle w:val="27"/>
        </w:rPr>
        <w:t xml:space="preserve">«ЛИЦЕНЗИЯ». </w:t>
      </w:r>
      <w:r>
        <w:rPr>
          <w:rStyle w:val="24"/>
        </w:rPr>
        <w:t xml:space="preserve">Ниже, по центру, </w:t>
      </w:r>
      <w:r>
        <w:t xml:space="preserve">строчным </w:t>
      </w:r>
      <w:r>
        <w:rPr>
          <w:rStyle w:val="24"/>
        </w:rPr>
        <w:t xml:space="preserve">текстом выполнена надпись черным цветом полужирным шрифтом </w:t>
      </w:r>
      <w:r>
        <w:rPr>
          <w:lang w:val="en-US" w:eastAsia="en-US" w:bidi="en-US"/>
        </w:rPr>
        <w:t>Times</w:t>
      </w:r>
      <w:r w:rsidRPr="00DE0AE3">
        <w:rPr>
          <w:lang w:eastAsia="en-US" w:bidi="en-US"/>
        </w:rPr>
        <w:t xml:space="preserve"> </w:t>
      </w:r>
      <w:r>
        <w:rPr>
          <w:rStyle w:val="24"/>
          <w:lang w:val="en-US" w:eastAsia="en-US" w:bidi="en-US"/>
        </w:rPr>
        <w:t>New</w:t>
      </w:r>
      <w:r w:rsidRPr="00DE0AE3">
        <w:rPr>
          <w:rStyle w:val="24"/>
          <w:lang w:eastAsia="en-US" w:bidi="en-US"/>
        </w:rPr>
        <w:t xml:space="preserve"> </w:t>
      </w:r>
      <w:r>
        <w:rPr>
          <w:rStyle w:val="24"/>
          <w:lang w:val="en-US" w:eastAsia="en-US" w:bidi="en-US"/>
        </w:rPr>
        <w:t>Roman</w:t>
      </w:r>
      <w:r w:rsidRPr="00DE0AE3">
        <w:rPr>
          <w:rStyle w:val="24"/>
          <w:lang w:eastAsia="en-US" w:bidi="en-US"/>
        </w:rPr>
        <w:t xml:space="preserve"> </w:t>
      </w:r>
      <w:r>
        <w:rPr>
          <w:rStyle w:val="24"/>
        </w:rPr>
        <w:t xml:space="preserve">14пт </w:t>
      </w:r>
      <w:r>
        <w:rPr>
          <w:rStyle w:val="27"/>
        </w:rPr>
        <w:t>«на осуществление таможенной б</w:t>
      </w:r>
      <w:r>
        <w:rPr>
          <w:rStyle w:val="27"/>
        </w:rPr>
        <w:t xml:space="preserve">рокерской деятельности». </w:t>
      </w:r>
      <w:r>
        <w:t xml:space="preserve">По </w:t>
      </w:r>
      <w:r>
        <w:rPr>
          <w:rStyle w:val="24"/>
        </w:rPr>
        <w:t xml:space="preserve">центру бланка выполнена надпись черным цветом полужирным </w:t>
      </w:r>
      <w:r>
        <w:t xml:space="preserve">шрифтом </w:t>
      </w:r>
      <w:r>
        <w:rPr>
          <w:rStyle w:val="24"/>
          <w:lang w:val="en-US" w:eastAsia="en-US" w:bidi="en-US"/>
        </w:rPr>
        <w:t>Times</w:t>
      </w:r>
      <w:r w:rsidRPr="00DE0AE3">
        <w:rPr>
          <w:rStyle w:val="24"/>
          <w:lang w:eastAsia="en-US" w:bidi="en-US"/>
        </w:rPr>
        <w:t xml:space="preserve"> </w:t>
      </w:r>
      <w:r>
        <w:rPr>
          <w:rStyle w:val="24"/>
          <w:lang w:val="en-US" w:eastAsia="en-US" w:bidi="en-US"/>
        </w:rPr>
        <w:t>New</w:t>
      </w:r>
      <w:r w:rsidRPr="00DE0AE3">
        <w:rPr>
          <w:rStyle w:val="24"/>
          <w:lang w:eastAsia="en-US" w:bidi="en-US"/>
        </w:rPr>
        <w:t xml:space="preserve"> </w:t>
      </w:r>
      <w:r>
        <w:rPr>
          <w:rStyle w:val="24"/>
          <w:lang w:val="en-US" w:eastAsia="en-US" w:bidi="en-US"/>
        </w:rPr>
        <w:t>Roman</w:t>
      </w:r>
      <w:r w:rsidRPr="00DE0AE3">
        <w:rPr>
          <w:rStyle w:val="24"/>
          <w:lang w:eastAsia="en-US" w:bidi="en-US"/>
        </w:rPr>
        <w:t xml:space="preserve"> </w:t>
      </w:r>
      <w:r>
        <w:rPr>
          <w:rStyle w:val="24"/>
        </w:rPr>
        <w:t xml:space="preserve">и размером шрифта 14пт, </w:t>
      </w:r>
      <w:r>
        <w:t xml:space="preserve">в </w:t>
      </w:r>
      <w:r>
        <w:rPr>
          <w:rStyle w:val="24"/>
        </w:rPr>
        <w:t>соответствии с размерами:</w:t>
      </w:r>
    </w:p>
    <w:p w:rsidR="00DE0AE3" w:rsidRDefault="00DE0AE3" w:rsidP="00DE0AE3">
      <w:pPr>
        <w:pStyle w:val="22"/>
        <w:shd w:val="clear" w:color="auto" w:fill="auto"/>
        <w:spacing w:before="0" w:after="0" w:line="276" w:lineRule="auto"/>
        <w:rPr>
          <w:rStyle w:val="24"/>
        </w:rPr>
      </w:pPr>
      <w:r>
        <w:rPr>
          <w:noProof/>
          <w:lang w:bidi="ar-SA"/>
        </w:rPr>
        <w:drawing>
          <wp:inline distT="0" distB="0" distL="0" distR="0" wp14:anchorId="2D5A5756" wp14:editId="7DD549EB">
            <wp:extent cx="6143625" cy="3343275"/>
            <wp:effectExtent l="0" t="0" r="0" b="0"/>
            <wp:docPr id="2" name="Рисунок 2" descr="C:\Users\user\Desktop\доки\постановления совета министров\21.06\П 7-20\Postanov_N7_20_1506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1.06\П 7-20\Postanov_N7_20_1506201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E0AE3" w:rsidSect="00C15458">
      <w:headerReference w:type="default" r:id="rId13"/>
      <w:pgSz w:w="11900" w:h="16840"/>
      <w:pgMar w:top="993" w:right="560" w:bottom="1287" w:left="166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DCD" w:rsidRDefault="00811DCD">
      <w:r>
        <w:separator/>
      </w:r>
    </w:p>
  </w:endnote>
  <w:endnote w:type="continuationSeparator" w:id="0">
    <w:p w:rsidR="00811DCD" w:rsidRDefault="00811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DCD" w:rsidRDefault="00811DCD"/>
  </w:footnote>
  <w:footnote w:type="continuationSeparator" w:id="0">
    <w:p w:rsidR="00811DCD" w:rsidRDefault="00811DC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946" w:rsidRDefault="00811DC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69.05pt;margin-top:66.3pt;width:94.1pt;height:12pt;z-index:-18874406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AE1946" w:rsidRDefault="00811DCD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УТВЕРЖДЕНО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43F35"/>
    <w:multiLevelType w:val="multilevel"/>
    <w:tmpl w:val="3F9A76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BD7519"/>
    <w:multiLevelType w:val="multilevel"/>
    <w:tmpl w:val="34A857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597128"/>
    <w:multiLevelType w:val="multilevel"/>
    <w:tmpl w:val="A192FA4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8D51CF"/>
    <w:multiLevelType w:val="multilevel"/>
    <w:tmpl w:val="6D5C05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9D31CA"/>
    <w:multiLevelType w:val="multilevel"/>
    <w:tmpl w:val="ACA47F7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DF015B0"/>
    <w:multiLevelType w:val="multilevel"/>
    <w:tmpl w:val="5E02CA8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0C80A8D"/>
    <w:multiLevelType w:val="multilevel"/>
    <w:tmpl w:val="DC20741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37D614C"/>
    <w:multiLevelType w:val="multilevel"/>
    <w:tmpl w:val="E5B603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E1946"/>
    <w:rsid w:val="00597C8E"/>
    <w:rsid w:val="006A7A84"/>
    <w:rsid w:val="00811DCD"/>
    <w:rsid w:val="00A4522F"/>
    <w:rsid w:val="00AE1946"/>
    <w:rsid w:val="00C15458"/>
    <w:rsid w:val="00DE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Основной текст (3)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4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5">
    <w:name w:val="Основной текст (3) + Не полужирный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-10"/>
      <w:sz w:val="24"/>
      <w:szCs w:val="24"/>
      <w:u w:val="none"/>
      <w:lang w:val="en-US" w:eastAsia="en-US" w:bidi="en-US"/>
    </w:rPr>
  </w:style>
  <w:style w:type="character" w:customStyle="1" w:styleId="41">
    <w:name w:val="Основной текст (4)"/>
    <w:basedOn w:val="4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42">
    <w:name w:val="Основной текст (4)"/>
    <w:basedOn w:val="4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Impact" w:eastAsia="Impact" w:hAnsi="Impact" w:cs="Impact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51">
    <w:name w:val="Основной текст (5)"/>
    <w:basedOn w:val="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05pt">
    <w:name w:val="Основной текст (6) + 10;5 pt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8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"/>
    <w:pPr>
      <w:shd w:val="clear" w:color="auto" w:fill="FFFFFF"/>
      <w:spacing w:before="480" w:after="24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after="60" w:line="677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240" w:line="677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after="300" w:line="322" w:lineRule="exact"/>
      <w:ind w:hanging="146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60" w:line="0" w:lineRule="atLeast"/>
      <w:jc w:val="both"/>
    </w:pPr>
    <w:rPr>
      <w:rFonts w:ascii="Impact" w:eastAsia="Impact" w:hAnsi="Impact" w:cs="Impact"/>
      <w:spacing w:val="-10"/>
      <w:lang w:val="en-US" w:eastAsia="en-US" w:bidi="en-US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line="0" w:lineRule="atLeast"/>
      <w:jc w:val="both"/>
    </w:pPr>
    <w:rPr>
      <w:rFonts w:ascii="Impact" w:eastAsia="Impact" w:hAnsi="Impact" w:cs="Impact"/>
      <w:sz w:val="18"/>
      <w:szCs w:val="1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DE0AE3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0AE3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4-10-ot-27-03-2017-g-ob-opredelenii-spetsialno-upolnomochennogo-organa-po-voprosam-litsenzirovaniya-tamozhennoj-brokerskoj-deyatelnosti-opublikovano-24-04-2017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postanovlenie-soveta-ministrov-dnr-4-10-ot-27-03-2017-g-ob-opredelenii-spetsialno-upolnomochennogo-organa-po-voprosam-litsenzirovaniya-tamozhennoj-brokerskoj-deyatelnosti-opublikovano-24-04-2017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soveta-ministrov-dnr-37-8-ot-06-10-2014-ob-utverzhdenii-vremennogo-polozheniya-i-vremennoj-organizatsionnoj-struktury-ministerstva-dohodov-i-sborov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1756</Words>
  <Characters>10010</Characters>
  <Application>Microsoft Office Word</Application>
  <DocSecurity>0</DocSecurity>
  <Lines>83</Lines>
  <Paragraphs>23</Paragraphs>
  <ScaleCrop>false</ScaleCrop>
  <Company/>
  <LinksUpToDate>false</LinksUpToDate>
  <CharactersWithSpaces>11743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2019-06-20T12:58:00Z</dcterms:created>
  <dcterms:modified xsi:type="dcterms:W3CDTF">2019-06-20T13:16:00Z</dcterms:modified>
</cp:coreProperties>
</file>