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0C1" w:rsidRDefault="003830C1" w:rsidP="003830C1">
      <w:pPr>
        <w:pStyle w:val="50"/>
        <w:pBdr>
          <w:bottom w:val="double" w:sz="6" w:space="1" w:color="auto"/>
        </w:pBdr>
        <w:shd w:val="clear" w:color="auto" w:fill="auto"/>
        <w:spacing w:after="0" w:line="276" w:lineRule="auto"/>
        <w:ind w:left="20"/>
      </w:pPr>
      <w:r>
        <w:rPr>
          <w:noProof/>
          <w:lang w:bidi="ar-SA"/>
        </w:rPr>
        <w:drawing>
          <wp:inline distT="0" distB="0" distL="0" distR="0" wp14:anchorId="1A6AFCC7" wp14:editId="77DFBE86">
            <wp:extent cx="6175375" cy="1224220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5375" cy="122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3E4" w:rsidRDefault="00572E10" w:rsidP="003830C1">
      <w:pPr>
        <w:pStyle w:val="50"/>
        <w:shd w:val="clear" w:color="auto" w:fill="auto"/>
        <w:spacing w:after="0" w:line="276" w:lineRule="auto"/>
        <w:ind w:left="20"/>
      </w:pPr>
      <w:r>
        <w:t>РАСПОРЯЖЕНИЕ</w:t>
      </w:r>
    </w:p>
    <w:p w:rsidR="00C673E4" w:rsidRDefault="00572E10" w:rsidP="003830C1">
      <w:pPr>
        <w:pStyle w:val="50"/>
        <w:shd w:val="clear" w:color="auto" w:fill="auto"/>
        <w:spacing w:after="0" w:line="276" w:lineRule="auto"/>
        <w:ind w:left="20"/>
      </w:pPr>
      <w:r>
        <w:t>ГЛАВЫ ДОНЕЦКОЙ НАРОДНОЙ РЕСПУБЛИКИ</w:t>
      </w:r>
    </w:p>
    <w:p w:rsidR="003830C1" w:rsidRDefault="003830C1" w:rsidP="003830C1">
      <w:pPr>
        <w:pStyle w:val="50"/>
        <w:shd w:val="clear" w:color="auto" w:fill="auto"/>
        <w:spacing w:after="0" w:line="276" w:lineRule="auto"/>
        <w:ind w:left="20"/>
      </w:pPr>
    </w:p>
    <w:p w:rsidR="003830C1" w:rsidRDefault="003830C1" w:rsidP="003830C1">
      <w:pPr>
        <w:pStyle w:val="50"/>
        <w:shd w:val="clear" w:color="auto" w:fill="auto"/>
        <w:spacing w:after="0" w:line="276" w:lineRule="auto"/>
        <w:ind w:left="20"/>
      </w:pPr>
    </w:p>
    <w:p w:rsidR="00C673E4" w:rsidRDefault="00572E10" w:rsidP="003830C1">
      <w:pPr>
        <w:pStyle w:val="50"/>
        <w:shd w:val="clear" w:color="auto" w:fill="auto"/>
        <w:spacing w:after="0" w:line="276" w:lineRule="auto"/>
        <w:ind w:right="60"/>
      </w:pPr>
      <w:r>
        <w:t>О внесении изменения в Распоряжение Главы Донецкой Народной</w:t>
      </w:r>
      <w:r>
        <w:br/>
        <w:t>Республики от 28 июля 2017 года № 243 «О создании</w:t>
      </w:r>
      <w:r>
        <w:br/>
        <w:t>Межведомственной комиссии»</w:t>
      </w:r>
    </w:p>
    <w:p w:rsidR="003830C1" w:rsidRDefault="003830C1" w:rsidP="003830C1">
      <w:pPr>
        <w:pStyle w:val="50"/>
        <w:shd w:val="clear" w:color="auto" w:fill="auto"/>
        <w:spacing w:after="0" w:line="276" w:lineRule="auto"/>
        <w:ind w:right="60"/>
      </w:pPr>
    </w:p>
    <w:p w:rsidR="003830C1" w:rsidRDefault="003830C1" w:rsidP="003830C1">
      <w:pPr>
        <w:pStyle w:val="50"/>
        <w:shd w:val="clear" w:color="auto" w:fill="auto"/>
        <w:spacing w:after="0" w:line="276" w:lineRule="auto"/>
        <w:ind w:right="60"/>
      </w:pPr>
    </w:p>
    <w:p w:rsidR="00C673E4" w:rsidRDefault="00572E10" w:rsidP="003830C1">
      <w:pPr>
        <w:pStyle w:val="50"/>
        <w:shd w:val="clear" w:color="auto" w:fill="auto"/>
        <w:spacing w:after="0" w:line="276" w:lineRule="auto"/>
        <w:jc w:val="both"/>
      </w:pPr>
      <w:r>
        <w:t>РАСПОРЯЖАЮСЬ:</w:t>
      </w:r>
    </w:p>
    <w:p w:rsidR="003830C1" w:rsidRDefault="003830C1" w:rsidP="003830C1">
      <w:pPr>
        <w:pStyle w:val="50"/>
        <w:shd w:val="clear" w:color="auto" w:fill="auto"/>
        <w:spacing w:after="0" w:line="276" w:lineRule="auto"/>
        <w:jc w:val="both"/>
      </w:pPr>
    </w:p>
    <w:p w:rsidR="00C673E4" w:rsidRDefault="00572E10" w:rsidP="003830C1">
      <w:pPr>
        <w:pStyle w:val="20"/>
        <w:shd w:val="clear" w:color="auto" w:fill="auto"/>
        <w:spacing w:before="120" w:line="276" w:lineRule="auto"/>
        <w:ind w:firstLine="782"/>
      </w:pPr>
      <w:r>
        <w:t xml:space="preserve">1. Внести изменение в приложение, утвержденное </w:t>
      </w:r>
      <w:hyperlink r:id="rId8" w:history="1">
        <w:r w:rsidRPr="0080329D">
          <w:rPr>
            <w:rStyle w:val="a3"/>
          </w:rPr>
          <w:t>Распоряжением Главы Донецкой Народной Республики от 28 июля 2017 года № 243 «О создании Межведомственной комиссии»</w:t>
        </w:r>
      </w:hyperlink>
      <w:bookmarkStart w:id="0" w:name="_GoBack"/>
      <w:bookmarkEnd w:id="0"/>
      <w:r>
        <w:t>, изложив его в новой редакции (прилагается).</w:t>
      </w:r>
    </w:p>
    <w:p w:rsidR="00C673E4" w:rsidRDefault="00572E10" w:rsidP="003830C1">
      <w:pPr>
        <w:pStyle w:val="a5"/>
        <w:shd w:val="clear" w:color="auto" w:fill="auto"/>
        <w:spacing w:before="120" w:line="276" w:lineRule="auto"/>
        <w:ind w:firstLine="782"/>
        <w:jc w:val="both"/>
      </w:pPr>
      <w:r>
        <w:rPr>
          <w:rStyle w:val="a6"/>
        </w:rPr>
        <w:t xml:space="preserve">2. Настоящее Распоряжение вступает </w:t>
      </w:r>
      <w:proofErr w:type="gramStart"/>
      <w:r>
        <w:rPr>
          <w:rStyle w:val="a6"/>
        </w:rPr>
        <w:t>в</w:t>
      </w:r>
      <w:proofErr w:type="gramEnd"/>
      <w:r>
        <w:rPr>
          <w:rStyle w:val="a6"/>
        </w:rPr>
        <w:t xml:space="preserve"> силу со дня его подписания</w:t>
      </w:r>
    </w:p>
    <w:p w:rsidR="003830C1" w:rsidRDefault="003830C1" w:rsidP="003830C1">
      <w:pPr>
        <w:pStyle w:val="20"/>
        <w:shd w:val="clear" w:color="auto" w:fill="auto"/>
        <w:spacing w:before="0" w:line="276" w:lineRule="auto"/>
        <w:ind w:left="1620"/>
        <w:jc w:val="left"/>
      </w:pPr>
    </w:p>
    <w:p w:rsidR="003830C1" w:rsidRDefault="003830C1" w:rsidP="003830C1">
      <w:pPr>
        <w:pStyle w:val="20"/>
        <w:shd w:val="clear" w:color="auto" w:fill="auto"/>
        <w:spacing w:before="0" w:line="276" w:lineRule="auto"/>
        <w:ind w:left="1620"/>
        <w:jc w:val="left"/>
      </w:pPr>
    </w:p>
    <w:p w:rsidR="003830C1" w:rsidRDefault="003830C1" w:rsidP="003830C1">
      <w:pPr>
        <w:pStyle w:val="20"/>
        <w:shd w:val="clear" w:color="auto" w:fill="auto"/>
        <w:spacing w:before="0" w:line="276" w:lineRule="auto"/>
        <w:ind w:left="1620"/>
        <w:jc w:val="left"/>
      </w:pPr>
    </w:p>
    <w:p w:rsidR="00C673E4" w:rsidRDefault="00572E10" w:rsidP="003830C1">
      <w:pPr>
        <w:pStyle w:val="20"/>
        <w:shd w:val="clear" w:color="auto" w:fill="auto"/>
        <w:spacing w:before="0" w:line="276" w:lineRule="auto"/>
        <w:ind w:left="1620"/>
        <w:jc w:val="left"/>
      </w:pPr>
      <w:r>
        <w:t>Глава</w:t>
      </w:r>
    </w:p>
    <w:p w:rsidR="003830C1" w:rsidRDefault="00572E10" w:rsidP="003830C1">
      <w:pPr>
        <w:pStyle w:val="a5"/>
        <w:shd w:val="clear" w:color="auto" w:fill="auto"/>
        <w:spacing w:line="280" w:lineRule="exact"/>
      </w:pPr>
      <w:r>
        <w:t>Донецкой Народной Респу</w:t>
      </w:r>
      <w:r w:rsidR="003830C1">
        <w:t xml:space="preserve">блики                                                      </w:t>
      </w:r>
      <w:r w:rsidR="003830C1">
        <w:rPr>
          <w:rStyle w:val="Exact"/>
        </w:rPr>
        <w:t xml:space="preserve">Д. В. </w:t>
      </w:r>
      <w:proofErr w:type="spellStart"/>
      <w:r w:rsidR="003830C1">
        <w:rPr>
          <w:rStyle w:val="Exact"/>
        </w:rPr>
        <w:t>Пушилин</w:t>
      </w:r>
      <w:proofErr w:type="spellEnd"/>
    </w:p>
    <w:p w:rsidR="00C673E4" w:rsidRDefault="00C673E4" w:rsidP="003830C1">
      <w:pPr>
        <w:pStyle w:val="20"/>
        <w:shd w:val="clear" w:color="auto" w:fill="auto"/>
        <w:spacing w:before="0" w:line="276" w:lineRule="auto"/>
      </w:pPr>
    </w:p>
    <w:p w:rsidR="003830C1" w:rsidRDefault="003830C1" w:rsidP="003830C1">
      <w:pPr>
        <w:pStyle w:val="20"/>
        <w:shd w:val="clear" w:color="auto" w:fill="auto"/>
        <w:tabs>
          <w:tab w:val="left" w:pos="2150"/>
        </w:tabs>
        <w:spacing w:before="0" w:line="276" w:lineRule="auto"/>
      </w:pPr>
    </w:p>
    <w:p w:rsidR="003830C1" w:rsidRDefault="003830C1" w:rsidP="003830C1">
      <w:pPr>
        <w:pStyle w:val="20"/>
        <w:shd w:val="clear" w:color="auto" w:fill="auto"/>
        <w:tabs>
          <w:tab w:val="left" w:pos="2150"/>
        </w:tabs>
        <w:spacing w:before="0" w:line="276" w:lineRule="auto"/>
      </w:pPr>
    </w:p>
    <w:p w:rsidR="00C673E4" w:rsidRDefault="003830C1" w:rsidP="003830C1">
      <w:pPr>
        <w:pStyle w:val="20"/>
        <w:shd w:val="clear" w:color="auto" w:fill="auto"/>
        <w:tabs>
          <w:tab w:val="left" w:pos="2150"/>
        </w:tabs>
        <w:spacing w:before="0" w:line="276" w:lineRule="auto"/>
      </w:pPr>
      <w:r>
        <w:t>«</w:t>
      </w:r>
      <w:r>
        <w:rPr>
          <w:u w:val="single"/>
        </w:rPr>
        <w:t>14</w:t>
      </w:r>
      <w:r>
        <w:t xml:space="preserve">» </w:t>
      </w:r>
      <w:r>
        <w:rPr>
          <w:u w:val="single"/>
        </w:rPr>
        <w:t>июня</w:t>
      </w:r>
      <w:r>
        <w:t xml:space="preserve"> </w:t>
      </w:r>
      <w:r w:rsidR="00572E10">
        <w:t>2019 года</w:t>
      </w:r>
    </w:p>
    <w:p w:rsidR="003830C1" w:rsidRDefault="003830C1" w:rsidP="003830C1">
      <w:pPr>
        <w:pStyle w:val="20"/>
        <w:shd w:val="clear" w:color="auto" w:fill="auto"/>
        <w:tabs>
          <w:tab w:val="left" w:pos="2150"/>
        </w:tabs>
        <w:spacing w:before="0" w:line="276" w:lineRule="auto"/>
      </w:pPr>
      <w:r>
        <w:t xml:space="preserve">№ 171        </w:t>
      </w:r>
    </w:p>
    <w:p w:rsidR="003830C1" w:rsidRDefault="003830C1" w:rsidP="003830C1">
      <w:pPr>
        <w:pStyle w:val="20"/>
        <w:shd w:val="clear" w:color="auto" w:fill="auto"/>
        <w:tabs>
          <w:tab w:val="left" w:pos="2150"/>
        </w:tabs>
        <w:spacing w:before="0" w:line="276" w:lineRule="auto"/>
      </w:pPr>
    </w:p>
    <w:p w:rsidR="003830C1" w:rsidRDefault="003830C1" w:rsidP="003830C1">
      <w:pPr>
        <w:pStyle w:val="20"/>
        <w:shd w:val="clear" w:color="auto" w:fill="auto"/>
        <w:tabs>
          <w:tab w:val="left" w:pos="2150"/>
        </w:tabs>
        <w:spacing w:before="0" w:line="276" w:lineRule="auto"/>
      </w:pPr>
    </w:p>
    <w:p w:rsidR="003830C1" w:rsidRDefault="003830C1" w:rsidP="003830C1">
      <w:pPr>
        <w:pStyle w:val="20"/>
        <w:shd w:val="clear" w:color="auto" w:fill="auto"/>
        <w:tabs>
          <w:tab w:val="left" w:pos="2150"/>
        </w:tabs>
        <w:spacing w:before="0" w:line="276" w:lineRule="auto"/>
      </w:pPr>
    </w:p>
    <w:p w:rsidR="003830C1" w:rsidRDefault="003830C1" w:rsidP="003830C1">
      <w:pPr>
        <w:pStyle w:val="20"/>
        <w:shd w:val="clear" w:color="auto" w:fill="auto"/>
        <w:tabs>
          <w:tab w:val="left" w:pos="2150"/>
        </w:tabs>
        <w:spacing w:before="0" w:line="276" w:lineRule="auto"/>
      </w:pPr>
    </w:p>
    <w:p w:rsidR="003830C1" w:rsidRDefault="003830C1" w:rsidP="003830C1">
      <w:pPr>
        <w:pStyle w:val="20"/>
        <w:shd w:val="clear" w:color="auto" w:fill="auto"/>
        <w:tabs>
          <w:tab w:val="left" w:pos="2150"/>
        </w:tabs>
        <w:spacing w:before="0" w:line="276" w:lineRule="auto"/>
      </w:pPr>
    </w:p>
    <w:p w:rsidR="003830C1" w:rsidRDefault="003830C1" w:rsidP="003830C1">
      <w:pPr>
        <w:pStyle w:val="20"/>
        <w:shd w:val="clear" w:color="auto" w:fill="auto"/>
        <w:tabs>
          <w:tab w:val="left" w:pos="2150"/>
        </w:tabs>
        <w:spacing w:before="0" w:line="276" w:lineRule="auto"/>
      </w:pPr>
    </w:p>
    <w:p w:rsidR="003830C1" w:rsidRDefault="003830C1" w:rsidP="003830C1">
      <w:pPr>
        <w:pStyle w:val="20"/>
        <w:shd w:val="clear" w:color="auto" w:fill="auto"/>
        <w:tabs>
          <w:tab w:val="left" w:pos="2150"/>
        </w:tabs>
        <w:spacing w:before="0" w:line="276" w:lineRule="auto"/>
      </w:pPr>
    </w:p>
    <w:p w:rsidR="003830C1" w:rsidRDefault="003830C1" w:rsidP="003830C1">
      <w:pPr>
        <w:pStyle w:val="20"/>
        <w:shd w:val="clear" w:color="auto" w:fill="auto"/>
        <w:tabs>
          <w:tab w:val="left" w:pos="2150"/>
        </w:tabs>
        <w:spacing w:before="0" w:line="276" w:lineRule="auto"/>
      </w:pPr>
    </w:p>
    <w:p w:rsidR="003830C1" w:rsidRDefault="003830C1" w:rsidP="003830C1">
      <w:pPr>
        <w:pStyle w:val="20"/>
        <w:shd w:val="clear" w:color="auto" w:fill="auto"/>
        <w:tabs>
          <w:tab w:val="left" w:pos="2150"/>
        </w:tabs>
        <w:spacing w:before="0" w:line="276" w:lineRule="auto"/>
      </w:pPr>
    </w:p>
    <w:p w:rsidR="00C673E4" w:rsidRDefault="00572E10" w:rsidP="003830C1">
      <w:pPr>
        <w:pStyle w:val="20"/>
        <w:shd w:val="clear" w:color="auto" w:fill="auto"/>
        <w:spacing w:before="0" w:line="276" w:lineRule="auto"/>
        <w:ind w:left="5387"/>
        <w:jc w:val="left"/>
      </w:pPr>
      <w:r>
        <w:lastRenderedPageBreak/>
        <w:t>ПРИЛОЖЕНИЕ</w:t>
      </w:r>
    </w:p>
    <w:p w:rsidR="00C673E4" w:rsidRDefault="00572E10" w:rsidP="003830C1">
      <w:pPr>
        <w:pStyle w:val="20"/>
        <w:shd w:val="clear" w:color="auto" w:fill="auto"/>
        <w:spacing w:before="0" w:line="276" w:lineRule="auto"/>
        <w:ind w:left="5387"/>
        <w:jc w:val="left"/>
      </w:pPr>
      <w:r>
        <w:t>УТВЕРЖДЕНО</w:t>
      </w:r>
    </w:p>
    <w:p w:rsidR="00C673E4" w:rsidRDefault="00572E10" w:rsidP="003830C1">
      <w:pPr>
        <w:pStyle w:val="20"/>
        <w:shd w:val="clear" w:color="auto" w:fill="auto"/>
        <w:spacing w:before="0" w:line="276" w:lineRule="auto"/>
        <w:ind w:left="5387"/>
        <w:jc w:val="left"/>
      </w:pPr>
      <w:r>
        <w:t>Распоряжением Главы Донецкой Народной Республики</w:t>
      </w:r>
    </w:p>
    <w:p w:rsidR="00C673E4" w:rsidRDefault="003830C1" w:rsidP="003830C1">
      <w:pPr>
        <w:pStyle w:val="20"/>
        <w:shd w:val="clear" w:color="auto" w:fill="auto"/>
        <w:tabs>
          <w:tab w:val="left" w:pos="7862"/>
        </w:tabs>
        <w:spacing w:before="0" w:line="276" w:lineRule="auto"/>
        <w:ind w:left="5387"/>
      </w:pPr>
      <w:r>
        <w:t>от «</w:t>
      </w:r>
      <w:r w:rsidRPr="003830C1">
        <w:rPr>
          <w:u w:val="single"/>
        </w:rPr>
        <w:t>14»  июня</w:t>
      </w:r>
      <w:r>
        <w:t xml:space="preserve"> </w:t>
      </w:r>
      <w:r w:rsidR="00572E10">
        <w:t>2019 г. №</w:t>
      </w:r>
      <w:r w:rsidR="00572E10" w:rsidRPr="003830C1">
        <w:rPr>
          <w:u w:val="single"/>
        </w:rPr>
        <w:t xml:space="preserve"> 171</w:t>
      </w:r>
    </w:p>
    <w:p w:rsidR="003830C1" w:rsidRDefault="003830C1" w:rsidP="003830C1">
      <w:pPr>
        <w:pStyle w:val="20"/>
        <w:shd w:val="clear" w:color="auto" w:fill="auto"/>
        <w:tabs>
          <w:tab w:val="left" w:pos="7862"/>
        </w:tabs>
        <w:spacing w:before="0" w:line="276" w:lineRule="auto"/>
        <w:ind w:left="6000"/>
      </w:pPr>
    </w:p>
    <w:p w:rsidR="003830C1" w:rsidRDefault="003830C1" w:rsidP="003830C1">
      <w:pPr>
        <w:pStyle w:val="20"/>
        <w:shd w:val="clear" w:color="auto" w:fill="auto"/>
        <w:tabs>
          <w:tab w:val="left" w:pos="7862"/>
        </w:tabs>
        <w:spacing w:before="0" w:line="276" w:lineRule="auto"/>
        <w:ind w:left="6000"/>
      </w:pPr>
    </w:p>
    <w:p w:rsidR="00C673E4" w:rsidRDefault="00572E10" w:rsidP="003830C1">
      <w:pPr>
        <w:pStyle w:val="30"/>
        <w:shd w:val="clear" w:color="auto" w:fill="auto"/>
        <w:spacing w:after="0" w:line="276" w:lineRule="auto"/>
        <w:ind w:left="460"/>
      </w:pPr>
      <w:r>
        <w:t>СОСТАВ</w:t>
      </w:r>
    </w:p>
    <w:p w:rsidR="00C673E4" w:rsidRDefault="00572E10" w:rsidP="003830C1">
      <w:pPr>
        <w:pStyle w:val="50"/>
        <w:shd w:val="clear" w:color="auto" w:fill="auto"/>
        <w:spacing w:after="0" w:line="276" w:lineRule="auto"/>
        <w:ind w:left="460"/>
      </w:pPr>
      <w:r>
        <w:t>Межведомственной комиссии</w:t>
      </w:r>
    </w:p>
    <w:p w:rsidR="00C673E4" w:rsidRDefault="00572E10" w:rsidP="003830C1">
      <w:pPr>
        <w:pStyle w:val="50"/>
        <w:shd w:val="clear" w:color="auto" w:fill="auto"/>
        <w:spacing w:after="0" w:line="276" w:lineRule="auto"/>
        <w:ind w:left="460"/>
      </w:pPr>
      <w:r>
        <w:t xml:space="preserve">по </w:t>
      </w:r>
      <w:r>
        <w:t>организации работы пунктов пропуска</w:t>
      </w:r>
    </w:p>
    <w:p w:rsidR="003830C1" w:rsidRDefault="003830C1" w:rsidP="003830C1">
      <w:pPr>
        <w:pStyle w:val="50"/>
        <w:shd w:val="clear" w:color="auto" w:fill="auto"/>
        <w:spacing w:after="0" w:line="276" w:lineRule="auto"/>
        <w:ind w:left="460"/>
      </w:pPr>
    </w:p>
    <w:p w:rsidR="003830C1" w:rsidRDefault="003830C1" w:rsidP="003830C1">
      <w:pPr>
        <w:pStyle w:val="50"/>
        <w:shd w:val="clear" w:color="auto" w:fill="auto"/>
        <w:spacing w:after="0" w:line="276" w:lineRule="auto"/>
        <w:ind w:left="46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5"/>
        <w:gridCol w:w="7397"/>
      </w:tblGrid>
      <w:tr w:rsidR="00C673E4">
        <w:tblPrEx>
          <w:tblCellMar>
            <w:top w:w="0" w:type="dxa"/>
            <w:bottom w:w="0" w:type="dxa"/>
          </w:tblCellMar>
        </w:tblPrEx>
        <w:trPr>
          <w:trHeight w:hRule="exact" w:val="1272"/>
          <w:jc w:val="center"/>
        </w:trPr>
        <w:tc>
          <w:tcPr>
            <w:tcW w:w="2515" w:type="dxa"/>
            <w:shd w:val="clear" w:color="auto" w:fill="FFFFFF"/>
          </w:tcPr>
          <w:p w:rsidR="00C673E4" w:rsidRDefault="00572E10" w:rsidP="003830C1">
            <w:pPr>
              <w:pStyle w:val="20"/>
              <w:framePr w:w="9912" w:wrap="notBeside" w:vAnchor="text" w:hAnchor="text" w:xAlign="center" w:y="1"/>
              <w:shd w:val="clear" w:color="auto" w:fill="auto"/>
              <w:spacing w:before="0" w:line="276" w:lineRule="auto"/>
              <w:jc w:val="left"/>
            </w:pPr>
            <w:r>
              <w:rPr>
                <w:rStyle w:val="215pt"/>
              </w:rPr>
              <w:t>Председатель</w:t>
            </w:r>
          </w:p>
          <w:p w:rsidR="00C673E4" w:rsidRDefault="00572E10" w:rsidP="003830C1">
            <w:pPr>
              <w:pStyle w:val="20"/>
              <w:framePr w:w="9912" w:wrap="notBeside" w:vAnchor="text" w:hAnchor="text" w:xAlign="center" w:y="1"/>
              <w:shd w:val="clear" w:color="auto" w:fill="auto"/>
              <w:spacing w:before="0" w:line="276" w:lineRule="auto"/>
              <w:jc w:val="left"/>
            </w:pPr>
            <w:r>
              <w:rPr>
                <w:rStyle w:val="215pt"/>
              </w:rPr>
              <w:t>комиссии</w:t>
            </w:r>
          </w:p>
        </w:tc>
        <w:tc>
          <w:tcPr>
            <w:tcW w:w="7397" w:type="dxa"/>
            <w:shd w:val="clear" w:color="auto" w:fill="FFFFFF"/>
          </w:tcPr>
          <w:p w:rsidR="00C673E4" w:rsidRDefault="00572E10" w:rsidP="003830C1">
            <w:pPr>
              <w:pStyle w:val="20"/>
              <w:framePr w:w="9912" w:wrap="notBeside" w:vAnchor="text" w:hAnchor="text" w:xAlign="center" w:y="1"/>
              <w:shd w:val="clear" w:color="auto" w:fill="auto"/>
              <w:spacing w:before="0" w:line="276" w:lineRule="auto"/>
              <w:ind w:left="900"/>
              <w:jc w:val="left"/>
            </w:pPr>
            <w:r>
              <w:rPr>
                <w:rStyle w:val="22"/>
              </w:rPr>
              <w:t>ПАШКОВ Владимир Игоревич - заместитель Председателя Правительства Донецкой Народной Республики</w:t>
            </w:r>
          </w:p>
        </w:tc>
      </w:tr>
      <w:tr w:rsidR="00C673E4">
        <w:tblPrEx>
          <w:tblCellMar>
            <w:top w:w="0" w:type="dxa"/>
            <w:bottom w:w="0" w:type="dxa"/>
          </w:tblCellMar>
        </w:tblPrEx>
        <w:trPr>
          <w:trHeight w:hRule="exact" w:val="5549"/>
          <w:jc w:val="center"/>
        </w:trPr>
        <w:tc>
          <w:tcPr>
            <w:tcW w:w="2515" w:type="dxa"/>
            <w:shd w:val="clear" w:color="auto" w:fill="FFFFFF"/>
          </w:tcPr>
          <w:p w:rsidR="003830C1" w:rsidRDefault="003830C1" w:rsidP="003830C1">
            <w:pPr>
              <w:pStyle w:val="20"/>
              <w:framePr w:w="9912" w:wrap="notBeside" w:vAnchor="text" w:hAnchor="text" w:xAlign="center" w:y="1"/>
              <w:shd w:val="clear" w:color="auto" w:fill="auto"/>
              <w:spacing w:before="0" w:line="276" w:lineRule="auto"/>
              <w:jc w:val="left"/>
              <w:rPr>
                <w:rStyle w:val="215pt"/>
              </w:rPr>
            </w:pPr>
          </w:p>
          <w:p w:rsidR="003830C1" w:rsidRDefault="003830C1" w:rsidP="003830C1">
            <w:pPr>
              <w:pStyle w:val="20"/>
              <w:framePr w:w="9912" w:wrap="notBeside" w:vAnchor="text" w:hAnchor="text" w:xAlign="center" w:y="1"/>
              <w:shd w:val="clear" w:color="auto" w:fill="auto"/>
              <w:spacing w:before="0" w:line="276" w:lineRule="auto"/>
              <w:jc w:val="left"/>
              <w:rPr>
                <w:rStyle w:val="215pt"/>
              </w:rPr>
            </w:pPr>
          </w:p>
          <w:p w:rsidR="003830C1" w:rsidRDefault="003830C1" w:rsidP="003830C1">
            <w:pPr>
              <w:pStyle w:val="20"/>
              <w:framePr w:w="9912" w:wrap="notBeside" w:vAnchor="text" w:hAnchor="text" w:xAlign="center" w:y="1"/>
              <w:shd w:val="clear" w:color="auto" w:fill="auto"/>
              <w:spacing w:before="0" w:line="276" w:lineRule="auto"/>
              <w:jc w:val="left"/>
              <w:rPr>
                <w:rStyle w:val="215pt"/>
              </w:rPr>
            </w:pPr>
          </w:p>
          <w:p w:rsidR="003830C1" w:rsidRDefault="003830C1" w:rsidP="003830C1">
            <w:pPr>
              <w:pStyle w:val="20"/>
              <w:framePr w:w="9912" w:wrap="notBeside" w:vAnchor="text" w:hAnchor="text" w:xAlign="center" w:y="1"/>
              <w:shd w:val="clear" w:color="auto" w:fill="auto"/>
              <w:spacing w:before="0" w:line="276" w:lineRule="auto"/>
              <w:jc w:val="left"/>
              <w:rPr>
                <w:rStyle w:val="215pt"/>
              </w:rPr>
            </w:pPr>
          </w:p>
          <w:p w:rsidR="00C673E4" w:rsidRDefault="00572E10" w:rsidP="003830C1">
            <w:pPr>
              <w:pStyle w:val="20"/>
              <w:framePr w:w="9912" w:wrap="notBeside" w:vAnchor="text" w:hAnchor="text" w:xAlign="center" w:y="1"/>
              <w:shd w:val="clear" w:color="auto" w:fill="auto"/>
              <w:spacing w:before="0" w:line="276" w:lineRule="auto"/>
              <w:jc w:val="left"/>
            </w:pPr>
            <w:r>
              <w:rPr>
                <w:rStyle w:val="215pt"/>
              </w:rPr>
              <w:t>Члены комиссии</w:t>
            </w:r>
          </w:p>
        </w:tc>
        <w:tc>
          <w:tcPr>
            <w:tcW w:w="7397" w:type="dxa"/>
            <w:shd w:val="clear" w:color="auto" w:fill="FFFFFF"/>
            <w:vAlign w:val="bottom"/>
          </w:tcPr>
          <w:p w:rsidR="00C673E4" w:rsidRDefault="00572E10" w:rsidP="003830C1">
            <w:pPr>
              <w:pStyle w:val="20"/>
              <w:framePr w:w="9912" w:wrap="notBeside" w:vAnchor="text" w:hAnchor="text" w:xAlign="center" w:y="1"/>
              <w:shd w:val="clear" w:color="auto" w:fill="auto"/>
              <w:spacing w:before="0" w:line="276" w:lineRule="auto"/>
              <w:ind w:left="900"/>
              <w:jc w:val="left"/>
            </w:pPr>
            <w:r>
              <w:rPr>
                <w:rStyle w:val="22"/>
              </w:rPr>
              <w:t xml:space="preserve">РЫЖИХ Георгий Владимирович - начальник </w:t>
            </w:r>
            <w:proofErr w:type="gramStart"/>
            <w:r>
              <w:rPr>
                <w:rStyle w:val="22"/>
              </w:rPr>
              <w:t xml:space="preserve">Службы пограничной охраны Министерства </w:t>
            </w:r>
            <w:r>
              <w:rPr>
                <w:rStyle w:val="22"/>
              </w:rPr>
              <w:t>государственной безопасности Донецкой Народной Республики</w:t>
            </w:r>
            <w:proofErr w:type="gramEnd"/>
          </w:p>
          <w:p w:rsidR="00C673E4" w:rsidRDefault="00572E10" w:rsidP="003830C1">
            <w:pPr>
              <w:pStyle w:val="20"/>
              <w:framePr w:w="9912" w:wrap="notBeside" w:vAnchor="text" w:hAnchor="text" w:xAlign="center" w:y="1"/>
              <w:shd w:val="clear" w:color="auto" w:fill="auto"/>
              <w:spacing w:before="0" w:line="276" w:lineRule="auto"/>
              <w:ind w:left="900"/>
              <w:jc w:val="left"/>
            </w:pPr>
            <w:r>
              <w:rPr>
                <w:rStyle w:val="22"/>
              </w:rPr>
              <w:t>ГОРОДЕЦКИЙ Орест Леонидович - исполняющий обязанности заместителя Министра - руководителя Таможенной службы Министерства доходов и сборов Донецкой Народной Республики</w:t>
            </w:r>
          </w:p>
          <w:p w:rsidR="00C673E4" w:rsidRDefault="00572E10" w:rsidP="003830C1">
            <w:pPr>
              <w:pStyle w:val="20"/>
              <w:framePr w:w="9912" w:wrap="notBeside" w:vAnchor="text" w:hAnchor="text" w:xAlign="center" w:y="1"/>
              <w:shd w:val="clear" w:color="auto" w:fill="auto"/>
              <w:spacing w:before="0" w:line="276" w:lineRule="auto"/>
              <w:ind w:left="900"/>
              <w:jc w:val="left"/>
            </w:pPr>
            <w:r>
              <w:rPr>
                <w:rStyle w:val="22"/>
              </w:rPr>
              <w:t xml:space="preserve">НЕМОВ Юрий Валентинович - </w:t>
            </w:r>
            <w:r>
              <w:rPr>
                <w:rStyle w:val="22"/>
              </w:rPr>
              <w:t xml:space="preserve">Начальник </w:t>
            </w:r>
            <w:proofErr w:type="gramStart"/>
            <w:r>
              <w:rPr>
                <w:rStyle w:val="22"/>
              </w:rPr>
              <w:t>Управления правового обеспечения Министерства внутренних дел Донецкой Народной Республики</w:t>
            </w:r>
            <w:proofErr w:type="gramEnd"/>
          </w:p>
        </w:tc>
      </w:tr>
    </w:tbl>
    <w:p w:rsidR="00C673E4" w:rsidRDefault="00C673E4" w:rsidP="003830C1">
      <w:pPr>
        <w:framePr w:w="9912" w:wrap="notBeside" w:vAnchor="text" w:hAnchor="text" w:xAlign="center" w:y="1"/>
        <w:spacing w:line="276" w:lineRule="auto"/>
        <w:rPr>
          <w:sz w:val="2"/>
          <w:szCs w:val="2"/>
        </w:rPr>
      </w:pPr>
    </w:p>
    <w:p w:rsidR="00C673E4" w:rsidRDefault="00C673E4" w:rsidP="003830C1">
      <w:pPr>
        <w:spacing w:line="276" w:lineRule="auto"/>
        <w:rPr>
          <w:sz w:val="2"/>
          <w:szCs w:val="2"/>
        </w:rPr>
      </w:pPr>
    </w:p>
    <w:p w:rsidR="00C673E4" w:rsidRDefault="00C673E4" w:rsidP="003830C1">
      <w:pPr>
        <w:spacing w:line="276" w:lineRule="auto"/>
        <w:rPr>
          <w:sz w:val="2"/>
          <w:szCs w:val="2"/>
        </w:rPr>
      </w:pPr>
    </w:p>
    <w:sectPr w:rsidR="00C673E4">
      <w:pgSz w:w="11900" w:h="16840"/>
      <w:pgMar w:top="740" w:right="355" w:bottom="740" w:left="16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E10" w:rsidRDefault="00572E10">
      <w:r>
        <w:separator/>
      </w:r>
    </w:p>
  </w:endnote>
  <w:endnote w:type="continuationSeparator" w:id="0">
    <w:p w:rsidR="00572E10" w:rsidRDefault="00572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E10" w:rsidRDefault="00572E10"/>
  </w:footnote>
  <w:footnote w:type="continuationSeparator" w:id="0">
    <w:p w:rsidR="00572E10" w:rsidRDefault="00572E1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673E4"/>
    <w:rsid w:val="00015E84"/>
    <w:rsid w:val="003830C1"/>
    <w:rsid w:val="003A4C6C"/>
    <w:rsid w:val="00572E10"/>
    <w:rsid w:val="0080329D"/>
    <w:rsid w:val="00C673E4"/>
    <w:rsid w:val="00E6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5pt">
    <w:name w:val="Основной текст (2) + 1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line="34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830C1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30C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rasporyazhenie-glavy-donetskoj-narodnoj-respubliki-243-ot-28-07-2017-goda-o-sozdanii-mezhvedomstvennoj-komissi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2019-06-19T07:32:00Z</dcterms:created>
  <dcterms:modified xsi:type="dcterms:W3CDTF">2019-06-19T09:34:00Z</dcterms:modified>
</cp:coreProperties>
</file>