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37F" w:rsidRDefault="0045137F" w:rsidP="00FA4DDA">
      <w:pPr>
        <w:spacing w:line="276" w:lineRule="auto"/>
        <w:rPr>
          <w:sz w:val="2"/>
          <w:szCs w:val="2"/>
        </w:rPr>
      </w:pPr>
    </w:p>
    <w:p w:rsidR="00FA4DDA" w:rsidRDefault="00FA4DDA" w:rsidP="00FA4DDA">
      <w:pPr>
        <w:pStyle w:val="30"/>
        <w:shd w:val="clear" w:color="auto" w:fill="auto"/>
        <w:spacing w:after="0" w:line="276" w:lineRule="auto"/>
        <w:rPr>
          <w:lang w:val="en-US"/>
        </w:rPr>
      </w:pPr>
    </w:p>
    <w:p w:rsidR="00FA4DDA" w:rsidRDefault="00FA4DDA" w:rsidP="00FA4DDA">
      <w:pPr>
        <w:pStyle w:val="30"/>
        <w:shd w:val="clear" w:color="auto" w:fill="auto"/>
        <w:spacing w:after="0" w:line="276" w:lineRule="auto"/>
      </w:pPr>
      <w:r>
        <w:t>НАРОДНЫЙ СОВЕТ</w:t>
      </w:r>
    </w:p>
    <w:p w:rsidR="0045137F" w:rsidRDefault="00A94A87" w:rsidP="00FA4DDA">
      <w:pPr>
        <w:pStyle w:val="30"/>
        <w:shd w:val="clear" w:color="auto" w:fill="auto"/>
        <w:spacing w:after="0" w:line="276" w:lineRule="auto"/>
        <w:ind w:left="20"/>
      </w:pPr>
      <w:r>
        <w:t>ДОНЕЦКОЙ НАРОДНОЙ РЕСПУБЛИКИ</w:t>
      </w:r>
    </w:p>
    <w:p w:rsidR="00FA4DDA" w:rsidRDefault="00FA4DDA" w:rsidP="00FA4DDA">
      <w:pPr>
        <w:pStyle w:val="30"/>
        <w:shd w:val="clear" w:color="auto" w:fill="auto"/>
        <w:spacing w:after="0" w:line="276" w:lineRule="auto"/>
        <w:ind w:left="20"/>
      </w:pPr>
    </w:p>
    <w:p w:rsidR="00FA4DDA" w:rsidRDefault="00FA4DDA" w:rsidP="00FA4DDA">
      <w:pPr>
        <w:pStyle w:val="30"/>
        <w:shd w:val="clear" w:color="auto" w:fill="auto"/>
        <w:spacing w:after="0" w:line="276" w:lineRule="auto"/>
        <w:ind w:left="20"/>
      </w:pPr>
    </w:p>
    <w:p w:rsidR="0045137F" w:rsidRDefault="00A94A87" w:rsidP="00FA4DDA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ПОСТАНОВЛЕНИЕ</w:t>
      </w:r>
      <w:bookmarkEnd w:id="0"/>
    </w:p>
    <w:p w:rsidR="0045137F" w:rsidRDefault="00A94A87" w:rsidP="00FA4DDA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НАРОДНОГО СОВЕТА</w:t>
      </w:r>
      <w:bookmarkEnd w:id="1"/>
    </w:p>
    <w:p w:rsidR="00FA4DDA" w:rsidRDefault="00FA4DDA" w:rsidP="00FA4DDA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FA4DDA" w:rsidRDefault="00FA4DDA" w:rsidP="00FA4DDA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45137F" w:rsidRDefault="00A94A87" w:rsidP="00FA4DDA">
      <w:pPr>
        <w:pStyle w:val="40"/>
        <w:shd w:val="clear" w:color="auto" w:fill="auto"/>
        <w:spacing w:before="0" w:after="0" w:line="276" w:lineRule="auto"/>
        <w:ind w:left="20"/>
      </w:pPr>
      <w:r>
        <w:t xml:space="preserve">Об утверждении повестки дня осенней сессии </w:t>
      </w:r>
      <w:r>
        <w:t>2019 года Народного Совета</w:t>
      </w:r>
      <w:r>
        <w:br/>
        <w:t>Донецкой Народной Республики второго созыва</w:t>
      </w:r>
    </w:p>
    <w:p w:rsidR="00FA4DDA" w:rsidRDefault="00FA4DDA" w:rsidP="00FA4DDA">
      <w:pPr>
        <w:pStyle w:val="40"/>
        <w:shd w:val="clear" w:color="auto" w:fill="auto"/>
        <w:spacing w:before="0" w:after="0" w:line="276" w:lineRule="auto"/>
        <w:ind w:left="20"/>
      </w:pPr>
    </w:p>
    <w:p w:rsidR="00FA4DDA" w:rsidRDefault="00FA4DDA" w:rsidP="00FA4DDA">
      <w:pPr>
        <w:pStyle w:val="40"/>
        <w:shd w:val="clear" w:color="auto" w:fill="auto"/>
        <w:spacing w:before="0" w:after="0" w:line="276" w:lineRule="auto"/>
        <w:ind w:left="20"/>
      </w:pPr>
    </w:p>
    <w:p w:rsidR="0045137F" w:rsidRDefault="00A94A87" w:rsidP="00FA4DDA">
      <w:pPr>
        <w:pStyle w:val="22"/>
        <w:shd w:val="clear" w:color="auto" w:fill="auto"/>
        <w:spacing w:before="0" w:after="0" w:line="276" w:lineRule="auto"/>
        <w:ind w:firstLine="760"/>
        <w:rPr>
          <w:rStyle w:val="22pt"/>
        </w:rPr>
      </w:pPr>
      <w:r>
        <w:t xml:space="preserve">В соответствии со статьей 13 Регламента Народного Совета Донецкой Народной Республики Народный Совет Донецкой Народной Республики </w:t>
      </w:r>
      <w:r>
        <w:rPr>
          <w:rStyle w:val="22pt"/>
        </w:rPr>
        <w:t>постановляет:</w:t>
      </w:r>
    </w:p>
    <w:p w:rsidR="00FA4DDA" w:rsidRDefault="00FA4DDA" w:rsidP="00FA4DDA">
      <w:pPr>
        <w:pStyle w:val="22"/>
        <w:shd w:val="clear" w:color="auto" w:fill="auto"/>
        <w:spacing w:before="0" w:after="0" w:line="276" w:lineRule="auto"/>
        <w:ind w:firstLine="760"/>
      </w:pPr>
    </w:p>
    <w:p w:rsidR="00FA4DDA" w:rsidRDefault="00A94A87" w:rsidP="00493E11">
      <w:pPr>
        <w:pStyle w:val="22"/>
        <w:shd w:val="clear" w:color="auto" w:fill="auto"/>
        <w:spacing w:before="120" w:after="0" w:line="276" w:lineRule="auto"/>
        <w:ind w:firstLine="760"/>
        <w:jc w:val="left"/>
      </w:pPr>
      <w:r>
        <w:t xml:space="preserve">1. </w:t>
      </w:r>
      <w:bookmarkStart w:id="2" w:name="_GoBack"/>
      <w:r>
        <w:t xml:space="preserve">Утвердить повестку дня осенней сессии </w:t>
      </w:r>
      <w:r>
        <w:t>2019 года Народного Совета Донецкой Народной Республики второго созыва (прилагается).</w:t>
      </w:r>
    </w:p>
    <w:p w:rsidR="0045137F" w:rsidRDefault="00FA4DDA" w:rsidP="00493E11">
      <w:pPr>
        <w:pStyle w:val="22"/>
        <w:shd w:val="clear" w:color="auto" w:fill="auto"/>
        <w:spacing w:before="120" w:after="0" w:line="276" w:lineRule="auto"/>
        <w:ind w:firstLine="760"/>
        <w:jc w:val="left"/>
      </w:pPr>
      <w:r>
        <w:t xml:space="preserve">2. Настоящее Постановление вступает в силу со </w:t>
      </w:r>
      <w:r w:rsidR="00A94A87">
        <w:t>дня его принятия.</w:t>
      </w:r>
    </w:p>
    <w:p w:rsidR="00FA4DDA" w:rsidRDefault="00FA4DDA" w:rsidP="00493E11">
      <w:pPr>
        <w:pStyle w:val="22"/>
        <w:shd w:val="clear" w:color="auto" w:fill="auto"/>
        <w:spacing w:before="120" w:after="0" w:line="276" w:lineRule="auto"/>
        <w:ind w:left="7320"/>
        <w:jc w:val="left"/>
      </w:pPr>
    </w:p>
    <w:bookmarkEnd w:id="2"/>
    <w:p w:rsidR="00FA4DDA" w:rsidRDefault="00FA4DDA" w:rsidP="00FA4DDA">
      <w:pPr>
        <w:pStyle w:val="22"/>
        <w:shd w:val="clear" w:color="auto" w:fill="auto"/>
        <w:spacing w:before="0" w:after="0" w:line="276" w:lineRule="auto"/>
        <w:ind w:left="7320"/>
        <w:jc w:val="left"/>
      </w:pPr>
    </w:p>
    <w:p w:rsidR="00FA4DDA" w:rsidRDefault="00FA4DDA" w:rsidP="00FA4DDA">
      <w:pPr>
        <w:pStyle w:val="22"/>
        <w:shd w:val="clear" w:color="auto" w:fill="auto"/>
        <w:spacing w:before="0" w:after="0" w:line="276" w:lineRule="auto"/>
        <w:ind w:left="7320"/>
        <w:jc w:val="left"/>
      </w:pPr>
    </w:p>
    <w:p w:rsidR="00FA4DDA" w:rsidRDefault="00FA4DDA" w:rsidP="00FA4DDA">
      <w:pPr>
        <w:pStyle w:val="22"/>
        <w:shd w:val="clear" w:color="auto" w:fill="auto"/>
        <w:spacing w:before="0" w:after="0" w:line="276" w:lineRule="auto"/>
        <w:jc w:val="left"/>
      </w:pPr>
      <w:r>
        <w:t>Председатель Народного Совета</w:t>
      </w:r>
    </w:p>
    <w:p w:rsidR="0045137F" w:rsidRDefault="00FA4DDA" w:rsidP="00FA4DDA">
      <w:pPr>
        <w:pStyle w:val="22"/>
        <w:shd w:val="clear" w:color="auto" w:fill="auto"/>
        <w:spacing w:before="0" w:after="0" w:line="276" w:lineRule="auto"/>
        <w:jc w:val="left"/>
      </w:pPr>
      <w:r>
        <w:t xml:space="preserve">Донецкой Народной Республики                                                  </w:t>
      </w:r>
      <w:r w:rsidR="00A94A87">
        <w:t>В.</w:t>
      </w:r>
      <w:r>
        <w:t xml:space="preserve"> </w:t>
      </w:r>
      <w:r w:rsidR="00A94A87">
        <w:t xml:space="preserve">А. </w:t>
      </w:r>
      <w:proofErr w:type="spellStart"/>
      <w:r w:rsidR="00A94A87">
        <w:t>Бидёвка</w:t>
      </w:r>
      <w:proofErr w:type="spellEnd"/>
    </w:p>
    <w:p w:rsidR="00FA4DDA" w:rsidRDefault="00FA4DDA" w:rsidP="00FA4DDA">
      <w:pPr>
        <w:pStyle w:val="22"/>
        <w:shd w:val="clear" w:color="auto" w:fill="auto"/>
        <w:spacing w:before="0" w:after="0" w:line="276" w:lineRule="auto"/>
        <w:ind w:right="7420"/>
        <w:jc w:val="left"/>
      </w:pPr>
    </w:p>
    <w:p w:rsidR="00FA4DDA" w:rsidRDefault="00FA4DDA" w:rsidP="00FA4DDA">
      <w:pPr>
        <w:pStyle w:val="22"/>
        <w:shd w:val="clear" w:color="auto" w:fill="auto"/>
        <w:spacing w:before="0" w:after="0" w:line="276" w:lineRule="auto"/>
        <w:ind w:right="7420"/>
        <w:jc w:val="left"/>
      </w:pPr>
    </w:p>
    <w:p w:rsidR="00FA4DDA" w:rsidRDefault="00A94A87" w:rsidP="00FA4DDA">
      <w:pPr>
        <w:pStyle w:val="22"/>
        <w:shd w:val="clear" w:color="auto" w:fill="auto"/>
        <w:spacing w:before="0" w:after="0" w:line="276" w:lineRule="auto"/>
        <w:ind w:right="7420"/>
        <w:jc w:val="left"/>
      </w:pPr>
      <w:r>
        <w:t xml:space="preserve">г. Донецк 28 июня 2019 года </w:t>
      </w:r>
    </w:p>
    <w:p w:rsidR="0045137F" w:rsidRDefault="00FA4DDA" w:rsidP="00FA4DDA">
      <w:pPr>
        <w:pStyle w:val="22"/>
        <w:shd w:val="clear" w:color="auto" w:fill="auto"/>
        <w:spacing w:before="0" w:after="0" w:line="276" w:lineRule="auto"/>
        <w:ind w:right="7420"/>
        <w:jc w:val="left"/>
      </w:pPr>
      <w:r>
        <w:t xml:space="preserve">№ </w:t>
      </w:r>
      <w:r>
        <w:rPr>
          <w:lang w:val="en-US"/>
        </w:rPr>
        <w:t>II</w:t>
      </w:r>
      <w:r w:rsidR="00A94A87">
        <w:t>-156П-НС</w:t>
      </w:r>
    </w:p>
    <w:p w:rsidR="00FA4DDA" w:rsidRDefault="00FA4DDA">
      <w:pPr>
        <w:pStyle w:val="22"/>
        <w:shd w:val="clear" w:color="auto" w:fill="auto"/>
        <w:spacing w:before="0" w:after="0" w:line="276" w:lineRule="auto"/>
        <w:ind w:right="7420"/>
        <w:jc w:val="left"/>
        <w:rPr>
          <w:lang w:val="en-US"/>
        </w:rPr>
      </w:pPr>
    </w:p>
    <w:p w:rsidR="0047104D" w:rsidRDefault="0047104D">
      <w:pPr>
        <w:pStyle w:val="22"/>
        <w:shd w:val="clear" w:color="auto" w:fill="auto"/>
        <w:spacing w:before="0" w:after="0" w:line="276" w:lineRule="auto"/>
        <w:ind w:right="7420"/>
        <w:jc w:val="left"/>
        <w:rPr>
          <w:lang w:val="en-US"/>
        </w:rPr>
      </w:pPr>
    </w:p>
    <w:p w:rsidR="0047104D" w:rsidRDefault="0047104D">
      <w:pPr>
        <w:pStyle w:val="22"/>
        <w:shd w:val="clear" w:color="auto" w:fill="auto"/>
        <w:spacing w:before="0" w:after="0" w:line="276" w:lineRule="auto"/>
        <w:ind w:right="7420"/>
        <w:jc w:val="left"/>
        <w:rPr>
          <w:lang w:val="en-US"/>
        </w:rPr>
      </w:pPr>
    </w:p>
    <w:p w:rsidR="0047104D" w:rsidRDefault="0047104D">
      <w:pPr>
        <w:pStyle w:val="22"/>
        <w:shd w:val="clear" w:color="auto" w:fill="auto"/>
        <w:spacing w:before="0" w:after="0" w:line="276" w:lineRule="auto"/>
        <w:ind w:right="7420"/>
        <w:jc w:val="left"/>
        <w:rPr>
          <w:lang w:val="en-US"/>
        </w:rPr>
      </w:pPr>
    </w:p>
    <w:p w:rsidR="0047104D" w:rsidRDefault="0047104D">
      <w:pPr>
        <w:pStyle w:val="22"/>
        <w:shd w:val="clear" w:color="auto" w:fill="auto"/>
        <w:spacing w:before="0" w:after="0" w:line="276" w:lineRule="auto"/>
        <w:ind w:right="7420"/>
        <w:jc w:val="left"/>
        <w:rPr>
          <w:lang w:val="en-US"/>
        </w:rPr>
      </w:pPr>
    </w:p>
    <w:p w:rsidR="0047104D" w:rsidRDefault="0047104D">
      <w:pPr>
        <w:pStyle w:val="22"/>
        <w:shd w:val="clear" w:color="auto" w:fill="auto"/>
        <w:spacing w:before="0" w:after="0" w:line="276" w:lineRule="auto"/>
        <w:ind w:right="7420"/>
        <w:jc w:val="left"/>
        <w:rPr>
          <w:lang w:val="en-US"/>
        </w:rPr>
      </w:pPr>
    </w:p>
    <w:p w:rsidR="0047104D" w:rsidRDefault="0047104D">
      <w:pPr>
        <w:pStyle w:val="22"/>
        <w:shd w:val="clear" w:color="auto" w:fill="auto"/>
        <w:spacing w:before="0" w:after="0" w:line="276" w:lineRule="auto"/>
        <w:ind w:right="7420"/>
        <w:jc w:val="left"/>
        <w:rPr>
          <w:lang w:val="en-US"/>
        </w:rPr>
      </w:pPr>
    </w:p>
    <w:p w:rsidR="0047104D" w:rsidRDefault="0047104D">
      <w:pPr>
        <w:pStyle w:val="22"/>
        <w:shd w:val="clear" w:color="auto" w:fill="auto"/>
        <w:spacing w:before="0" w:after="0" w:line="276" w:lineRule="auto"/>
        <w:ind w:right="7420"/>
        <w:jc w:val="left"/>
        <w:rPr>
          <w:lang w:val="en-US"/>
        </w:rPr>
        <w:sectPr w:rsidR="0047104D">
          <w:pgSz w:w="11900" w:h="16840"/>
          <w:pgMar w:top="1238" w:right="413" w:bottom="1238" w:left="1800" w:header="0" w:footer="3" w:gutter="0"/>
          <w:cols w:space="720"/>
          <w:noEndnote/>
          <w:docGrid w:linePitch="360"/>
        </w:sectPr>
      </w:pPr>
    </w:p>
    <w:p w:rsidR="0047104D" w:rsidRPr="005908C9" w:rsidRDefault="0047104D" w:rsidP="0047104D">
      <w:pPr>
        <w:rPr>
          <w:rFonts w:ascii="Times New Roman" w:hAnsi="Times New Roman"/>
        </w:rPr>
      </w:pPr>
    </w:p>
    <w:tbl>
      <w:tblPr>
        <w:tblW w:w="5244" w:type="dxa"/>
        <w:tblInd w:w="9606" w:type="dxa"/>
        <w:tblLook w:val="0000" w:firstRow="0" w:lastRow="0" w:firstColumn="0" w:lastColumn="0" w:noHBand="0" w:noVBand="0"/>
      </w:tblPr>
      <w:tblGrid>
        <w:gridCol w:w="5244"/>
      </w:tblGrid>
      <w:tr w:rsidR="0047104D" w:rsidRPr="005908C9" w:rsidTr="000E401E">
        <w:trPr>
          <w:trHeight w:val="1016"/>
        </w:trPr>
        <w:tc>
          <w:tcPr>
            <w:tcW w:w="5244" w:type="dxa"/>
          </w:tcPr>
          <w:p w:rsidR="0047104D" w:rsidRPr="00F940F5" w:rsidRDefault="0047104D" w:rsidP="000E401E">
            <w:pPr>
              <w:pStyle w:val="a4"/>
              <w:tabs>
                <w:tab w:val="clear" w:pos="4677"/>
                <w:tab w:val="clear" w:pos="9355"/>
                <w:tab w:val="left" w:pos="9635"/>
                <w:tab w:val="left" w:pos="10773"/>
                <w:tab w:val="left" w:pos="13467"/>
              </w:tabs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940F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Приложение </w:t>
            </w:r>
          </w:p>
          <w:p w:rsidR="0047104D" w:rsidRPr="00F940F5" w:rsidRDefault="0047104D" w:rsidP="000E401E">
            <w:pPr>
              <w:pStyle w:val="a4"/>
              <w:tabs>
                <w:tab w:val="clear" w:pos="4677"/>
                <w:tab w:val="clear" w:pos="9355"/>
                <w:tab w:val="left" w:pos="9635"/>
                <w:tab w:val="left" w:pos="10773"/>
                <w:tab w:val="left" w:pos="13467"/>
              </w:tabs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940F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 Постановлению Народного Совета </w:t>
            </w:r>
          </w:p>
          <w:p w:rsidR="0047104D" w:rsidRPr="00F940F5" w:rsidRDefault="0047104D" w:rsidP="000E401E">
            <w:pPr>
              <w:pStyle w:val="a4"/>
              <w:tabs>
                <w:tab w:val="clear" w:pos="4677"/>
                <w:tab w:val="clear" w:pos="9355"/>
                <w:tab w:val="left" w:pos="9635"/>
                <w:tab w:val="left" w:pos="10773"/>
                <w:tab w:val="left" w:pos="13467"/>
              </w:tabs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940F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Донецкой Народной Республики </w:t>
            </w:r>
          </w:p>
          <w:p w:rsidR="0047104D" w:rsidRPr="00F940F5" w:rsidRDefault="0047104D" w:rsidP="000E401E">
            <w:pPr>
              <w:rPr>
                <w:sz w:val="28"/>
                <w:szCs w:val="28"/>
              </w:rPr>
            </w:pPr>
            <w:r w:rsidRPr="00F940F5">
              <w:rPr>
                <w:rFonts w:ascii="Times New Roman" w:hAnsi="Times New Roman"/>
                <w:sz w:val="28"/>
                <w:szCs w:val="28"/>
              </w:rPr>
              <w:t>от 28 июня 2019 года №  </w:t>
            </w:r>
            <w:r w:rsidRPr="00F940F5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F940F5">
              <w:rPr>
                <w:rFonts w:ascii="Times New Roman" w:hAnsi="Times New Roman"/>
                <w:sz w:val="28"/>
                <w:szCs w:val="28"/>
              </w:rPr>
              <w:t>-156П-НС</w:t>
            </w:r>
          </w:p>
          <w:p w:rsidR="0047104D" w:rsidRPr="005908C9" w:rsidRDefault="0047104D" w:rsidP="000E401E">
            <w:pPr>
              <w:pStyle w:val="a4"/>
              <w:tabs>
                <w:tab w:val="clear" w:pos="4677"/>
                <w:tab w:val="clear" w:pos="9355"/>
                <w:tab w:val="left" w:pos="9635"/>
                <w:tab w:val="left" w:pos="10773"/>
                <w:tab w:val="left" w:pos="13467"/>
              </w:tabs>
              <w:rPr>
                <w:rFonts w:ascii="Times New Roman" w:hAnsi="Times New Roman"/>
                <w:sz w:val="22"/>
                <w:szCs w:val="22"/>
                <w:highlight w:val="yellow"/>
                <w:lang w:eastAsia="en-US"/>
              </w:rPr>
            </w:pPr>
          </w:p>
        </w:tc>
      </w:tr>
    </w:tbl>
    <w:p w:rsidR="0047104D" w:rsidRPr="005908C9" w:rsidRDefault="0047104D" w:rsidP="0047104D">
      <w:pPr>
        <w:pStyle w:val="a4"/>
        <w:tabs>
          <w:tab w:val="clear" w:pos="4677"/>
          <w:tab w:val="clear" w:pos="9355"/>
          <w:tab w:val="left" w:pos="9635"/>
          <w:tab w:val="left" w:pos="10773"/>
          <w:tab w:val="left" w:pos="13467"/>
        </w:tabs>
        <w:jc w:val="right"/>
        <w:rPr>
          <w:rFonts w:ascii="Times New Roman" w:hAnsi="Times New Roman"/>
          <w:sz w:val="22"/>
          <w:szCs w:val="22"/>
        </w:rPr>
      </w:pPr>
    </w:p>
    <w:p w:rsidR="0047104D" w:rsidRPr="005908C9" w:rsidRDefault="0047104D" w:rsidP="0047104D">
      <w:pPr>
        <w:pStyle w:val="a4"/>
        <w:tabs>
          <w:tab w:val="right" w:pos="14570"/>
        </w:tabs>
        <w:jc w:val="center"/>
        <w:rPr>
          <w:rFonts w:ascii="Times New Roman" w:hAnsi="Times New Roman"/>
          <w:sz w:val="22"/>
          <w:szCs w:val="22"/>
        </w:rPr>
      </w:pPr>
    </w:p>
    <w:p w:rsidR="0047104D" w:rsidRPr="0091028E" w:rsidRDefault="0047104D" w:rsidP="0047104D">
      <w:pPr>
        <w:pStyle w:val="a4"/>
        <w:tabs>
          <w:tab w:val="right" w:pos="14570"/>
        </w:tabs>
        <w:jc w:val="center"/>
        <w:rPr>
          <w:rFonts w:ascii="Times New Roman" w:hAnsi="Times New Roman"/>
          <w:bCs/>
          <w:sz w:val="28"/>
          <w:szCs w:val="28"/>
        </w:rPr>
      </w:pPr>
      <w:r w:rsidRPr="0091028E">
        <w:rPr>
          <w:rFonts w:ascii="Times New Roman" w:hAnsi="Times New Roman"/>
          <w:sz w:val="28"/>
          <w:szCs w:val="28"/>
        </w:rPr>
        <w:t xml:space="preserve">Повестка дня </w:t>
      </w:r>
      <w:r w:rsidRPr="0091028E">
        <w:rPr>
          <w:rFonts w:ascii="Times New Roman" w:hAnsi="Times New Roman"/>
          <w:noProof/>
          <w:sz w:val="28"/>
          <w:szCs w:val="28"/>
        </w:rPr>
        <w:t>осенней</w:t>
      </w:r>
      <w:r w:rsidRPr="0091028E">
        <w:rPr>
          <w:rFonts w:ascii="Times New Roman" w:hAnsi="Times New Roman"/>
          <w:sz w:val="28"/>
          <w:szCs w:val="28"/>
        </w:rPr>
        <w:t xml:space="preserve"> сессии 2019 года </w:t>
      </w:r>
      <w:r w:rsidRPr="0091028E">
        <w:rPr>
          <w:rFonts w:ascii="Times New Roman" w:hAnsi="Times New Roman"/>
          <w:bCs/>
          <w:sz w:val="28"/>
          <w:szCs w:val="28"/>
        </w:rPr>
        <w:t>Народного Совета Донецкой Народной Республики второго созыва</w:t>
      </w:r>
    </w:p>
    <w:p w:rsidR="0047104D" w:rsidRPr="005908C9" w:rsidRDefault="0047104D" w:rsidP="0047104D">
      <w:pPr>
        <w:rPr>
          <w:rFonts w:ascii="Times New Roman" w:hAnsi="Times New Roman"/>
        </w:rPr>
      </w:pPr>
    </w:p>
    <w:tbl>
      <w:tblPr>
        <w:tblW w:w="5023" w:type="pct"/>
        <w:tblLook w:val="04A0" w:firstRow="1" w:lastRow="0" w:firstColumn="1" w:lastColumn="0" w:noHBand="0" w:noVBand="1"/>
      </w:tblPr>
      <w:tblGrid>
        <w:gridCol w:w="560"/>
        <w:gridCol w:w="6121"/>
        <w:gridCol w:w="1824"/>
        <w:gridCol w:w="5779"/>
      </w:tblGrid>
      <w:tr w:rsidR="0047104D" w:rsidRPr="00F65E44" w:rsidTr="000E401E">
        <w:trPr>
          <w:trHeight w:val="636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7104D" w:rsidRPr="00F65E44" w:rsidRDefault="0047104D" w:rsidP="000E401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bookmarkStart w:id="3" w:name="RANGE!A1:D27"/>
            <w:r w:rsidRPr="00F65E44">
              <w:rPr>
                <w:rFonts w:ascii="Times New Roman" w:eastAsia="Times New Roman" w:hAnsi="Times New Roman"/>
                <w:b/>
                <w:bCs/>
              </w:rPr>
              <w:t xml:space="preserve">№ </w:t>
            </w:r>
            <w:proofErr w:type="gramStart"/>
            <w:r w:rsidRPr="00F65E44">
              <w:rPr>
                <w:rFonts w:ascii="Times New Roman" w:eastAsia="Times New Roman" w:hAnsi="Times New Roman"/>
                <w:b/>
                <w:bCs/>
              </w:rPr>
              <w:t>п</w:t>
            </w:r>
            <w:proofErr w:type="gramEnd"/>
            <w:r w:rsidRPr="00F65E44">
              <w:rPr>
                <w:rFonts w:ascii="Times New Roman" w:eastAsia="Times New Roman" w:hAnsi="Times New Roman"/>
                <w:b/>
                <w:bCs/>
              </w:rPr>
              <w:t>/п</w:t>
            </w:r>
            <w:bookmarkEnd w:id="3"/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7104D" w:rsidRPr="00F65E44" w:rsidRDefault="0047104D" w:rsidP="000E401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F65E44">
              <w:rPr>
                <w:rFonts w:ascii="Times New Roman" w:eastAsia="Times New Roman" w:hAnsi="Times New Roman"/>
                <w:b/>
                <w:bCs/>
              </w:rPr>
              <w:t>Законопроект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7104D" w:rsidRPr="00F65E44" w:rsidRDefault="0047104D" w:rsidP="000E401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F65E44">
              <w:rPr>
                <w:rFonts w:ascii="Times New Roman" w:eastAsia="Times New Roman" w:hAnsi="Times New Roman"/>
                <w:b/>
                <w:bCs/>
              </w:rPr>
              <w:t>№ законопроекта</w:t>
            </w:r>
          </w:p>
        </w:tc>
        <w:tc>
          <w:tcPr>
            <w:tcW w:w="20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7104D" w:rsidRPr="00F65E44" w:rsidRDefault="0047104D" w:rsidP="000E401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F65E44">
              <w:rPr>
                <w:rFonts w:ascii="Times New Roman" w:eastAsia="Times New Roman" w:hAnsi="Times New Roman"/>
                <w:b/>
                <w:bCs/>
              </w:rPr>
              <w:t>Комитет</w:t>
            </w:r>
          </w:p>
        </w:tc>
      </w:tr>
      <w:tr w:rsidR="0047104D" w:rsidRPr="005908C9" w:rsidTr="000E401E">
        <w:trPr>
          <w:trHeight w:val="775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F65E44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F65E44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F65E44" w:rsidRDefault="0047104D" w:rsidP="000E401E">
            <w:pPr>
              <w:jc w:val="both"/>
              <w:rPr>
                <w:rFonts w:ascii="Times New Roman" w:eastAsia="Times New Roman" w:hAnsi="Times New Roman"/>
              </w:rPr>
            </w:pPr>
            <w:r w:rsidRPr="00F65E44">
              <w:rPr>
                <w:rFonts w:ascii="Times New Roman" w:eastAsia="Times New Roman" w:hAnsi="Times New Roman"/>
              </w:rPr>
              <w:t>О внесении изменений в Закон Донецкой Народной Республики «О свободе вероисповедания и религиозных объединениях»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F65E44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F65E44">
              <w:rPr>
                <w:rFonts w:ascii="Times New Roman" w:eastAsia="Times New Roman" w:hAnsi="Times New Roman"/>
              </w:rPr>
              <w:t>546-Д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F65E44" w:rsidRDefault="0047104D" w:rsidP="000E401E">
            <w:pPr>
              <w:rPr>
                <w:rFonts w:ascii="Times New Roman" w:eastAsia="Times New Roman" w:hAnsi="Times New Roman"/>
              </w:rPr>
            </w:pPr>
            <w:r w:rsidRPr="00F65E44">
              <w:rPr>
                <w:rFonts w:ascii="Times New Roman" w:eastAsia="Times New Roman" w:hAnsi="Times New Roman"/>
              </w:rPr>
              <w:t>Комитет Народного Совета по развитию гражданского общества, вопросам общественных и религиозных объединений</w:t>
            </w:r>
          </w:p>
        </w:tc>
      </w:tr>
      <w:tr w:rsidR="0047104D" w:rsidRPr="005908C9" w:rsidTr="000E401E">
        <w:trPr>
          <w:trHeight w:val="843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F65E44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F65E44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F65E44" w:rsidRDefault="0047104D" w:rsidP="000E401E">
            <w:pPr>
              <w:jc w:val="both"/>
              <w:rPr>
                <w:rFonts w:ascii="Times New Roman" w:eastAsia="Times New Roman" w:hAnsi="Times New Roman"/>
              </w:rPr>
            </w:pPr>
            <w:r w:rsidRPr="00F65E44">
              <w:rPr>
                <w:rFonts w:ascii="Times New Roman" w:eastAsia="Times New Roman" w:hAnsi="Times New Roman"/>
              </w:rPr>
              <w:t>О внесении изменений в Закон Донецкой Народной Республики «О свободе вероисповедания и религиозных объединениях»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F65E44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F65E44">
              <w:rPr>
                <w:rFonts w:ascii="Times New Roman" w:eastAsia="Times New Roman" w:hAnsi="Times New Roman"/>
              </w:rPr>
              <w:t>615-Д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47104D" w:rsidRDefault="0047104D" w:rsidP="000E401E">
            <w:pPr>
              <w:rPr>
                <w:rFonts w:ascii="Times New Roman" w:eastAsia="Times New Roman" w:hAnsi="Times New Roman"/>
              </w:rPr>
            </w:pPr>
            <w:r w:rsidRPr="00F65E44">
              <w:rPr>
                <w:rFonts w:ascii="Times New Roman" w:eastAsia="Times New Roman" w:hAnsi="Times New Roman"/>
              </w:rPr>
              <w:t>Комитет Народного Совета по развитию гражданского общества, вопросам общественных и религиозных объединений</w:t>
            </w:r>
          </w:p>
        </w:tc>
      </w:tr>
      <w:tr w:rsidR="0047104D" w:rsidRPr="005908C9" w:rsidTr="000E401E">
        <w:trPr>
          <w:trHeight w:val="87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jc w:val="both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О внесении изменения в статью 16 Закона Донецкой Народной Республики «О профессиональных союзах»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670-Д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Комитет Народного Совета по развитию гражданского общества, вопросам общественных и религиозных объединений</w:t>
            </w:r>
          </w:p>
        </w:tc>
      </w:tr>
      <w:tr w:rsidR="0047104D" w:rsidRPr="005908C9" w:rsidTr="000E401E">
        <w:trPr>
          <w:trHeight w:val="513"/>
        </w:trPr>
        <w:tc>
          <w:tcPr>
            <w:tcW w:w="1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jc w:val="both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О государственной гражданской службе Донецкой Народной Республики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 xml:space="preserve">НА-21пр </w:t>
            </w:r>
          </w:p>
        </w:tc>
        <w:tc>
          <w:tcPr>
            <w:tcW w:w="202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4D" w:rsidRPr="005908C9" w:rsidRDefault="0047104D" w:rsidP="000E401E">
            <w:pPr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Комитет Народного Совета по конституционному законодательству и государственному строительству</w:t>
            </w:r>
          </w:p>
        </w:tc>
      </w:tr>
      <w:tr w:rsidR="0047104D" w:rsidRPr="005908C9" w:rsidTr="000E401E">
        <w:trPr>
          <w:trHeight w:val="563"/>
        </w:trPr>
        <w:tc>
          <w:tcPr>
            <w:tcW w:w="1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4D" w:rsidRPr="005908C9" w:rsidRDefault="0047104D" w:rsidP="000E401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jc w:val="both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О государственной гражданской службе (альтернативный законопроект)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366-КД</w:t>
            </w:r>
          </w:p>
        </w:tc>
        <w:tc>
          <w:tcPr>
            <w:tcW w:w="20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rPr>
                <w:rFonts w:ascii="Times New Roman" w:eastAsia="Times New Roman" w:hAnsi="Times New Roman"/>
              </w:rPr>
            </w:pPr>
          </w:p>
        </w:tc>
      </w:tr>
      <w:tr w:rsidR="0047104D" w:rsidRPr="005908C9" w:rsidTr="000E401E">
        <w:trPr>
          <w:trHeight w:val="5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jc w:val="both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 xml:space="preserve">О Верховном Суде Донецкой Народной Республики 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 xml:space="preserve">647-ВС </w:t>
            </w:r>
          </w:p>
        </w:tc>
        <w:tc>
          <w:tcPr>
            <w:tcW w:w="20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Комитет Народного Совета по конституционному законодательству и государственному строительству</w:t>
            </w:r>
          </w:p>
        </w:tc>
      </w:tr>
      <w:tr w:rsidR="0047104D" w:rsidRPr="005908C9" w:rsidTr="000E401E">
        <w:trPr>
          <w:trHeight w:val="5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jc w:val="both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О Судебном департаменте при Верховном Суде Донецкой Народной Республики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 xml:space="preserve">648-ВС </w:t>
            </w:r>
          </w:p>
        </w:tc>
        <w:tc>
          <w:tcPr>
            <w:tcW w:w="20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Комитет Народного Совета по конституционному законодательству и государственному строительству</w:t>
            </w:r>
          </w:p>
        </w:tc>
      </w:tr>
      <w:tr w:rsidR="0047104D" w:rsidRPr="005908C9" w:rsidTr="000E401E">
        <w:trPr>
          <w:trHeight w:val="57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jc w:val="both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О внесении изменений в некоторые законы Донецкой Народной Республики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 xml:space="preserve">598-КД 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Комитет Народного Совета по здравоохранению, охране материнства и детства</w:t>
            </w:r>
          </w:p>
        </w:tc>
      </w:tr>
      <w:tr w:rsidR="0047104D" w:rsidRPr="005908C9" w:rsidTr="000E401E">
        <w:trPr>
          <w:trHeight w:val="829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lastRenderedPageBreak/>
              <w:t>8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jc w:val="both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О внесении изменений в некоторые законы Донецкой Народной Республики, регулирующие отношения в сфере здравоохранения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629-</w:t>
            </w:r>
            <w:r>
              <w:rPr>
                <w:rFonts w:ascii="Times New Roman" w:eastAsia="Times New Roman" w:hAnsi="Times New Roman"/>
              </w:rPr>
              <w:t>ВК</w:t>
            </w:r>
            <w:r w:rsidRPr="005908C9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20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Комитет Народного Совета по здравоохранению, охране материнства и детства</w:t>
            </w:r>
          </w:p>
        </w:tc>
      </w:tr>
      <w:tr w:rsidR="0047104D" w:rsidRPr="005908C9" w:rsidTr="000E401E">
        <w:trPr>
          <w:trHeight w:val="84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jc w:val="both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О внесении изменений в Зако</w:t>
            </w:r>
            <w:r>
              <w:rPr>
                <w:rFonts w:ascii="Times New Roman" w:eastAsia="Times New Roman" w:hAnsi="Times New Roman"/>
              </w:rPr>
              <w:t>н Донецкой Народной Республики «</w:t>
            </w:r>
            <w:r w:rsidRPr="005908C9">
              <w:rPr>
                <w:rFonts w:ascii="Times New Roman" w:eastAsia="Times New Roman" w:hAnsi="Times New Roman"/>
              </w:rPr>
              <w:t>О предупреждении распространения туберкулеза в Донецкой Народной Республике</w:t>
            </w:r>
            <w:r>
              <w:rPr>
                <w:rFonts w:ascii="Times New Roman" w:eastAsia="Times New Roman" w:hAnsi="Times New Roman"/>
              </w:rPr>
              <w:t>»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 xml:space="preserve">672-Д 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Комитет Народного Совета по здравоохранению, охране материнства и детства</w:t>
            </w:r>
          </w:p>
        </w:tc>
      </w:tr>
      <w:tr w:rsidR="0047104D" w:rsidRPr="005908C9" w:rsidTr="000E401E">
        <w:trPr>
          <w:trHeight w:val="711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jc w:val="both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О внесении изменений в Закон Д</w:t>
            </w:r>
            <w:r>
              <w:rPr>
                <w:rFonts w:ascii="Times New Roman" w:eastAsia="Times New Roman" w:hAnsi="Times New Roman"/>
              </w:rPr>
              <w:t>онецкой Народной Республики «</w:t>
            </w:r>
            <w:r w:rsidRPr="005908C9">
              <w:rPr>
                <w:rFonts w:ascii="Times New Roman" w:eastAsia="Times New Roman" w:hAnsi="Times New Roman"/>
              </w:rPr>
              <w:t>О физической культуре и спорте</w:t>
            </w:r>
            <w:r>
              <w:rPr>
                <w:rFonts w:ascii="Times New Roman" w:eastAsia="Times New Roman" w:hAnsi="Times New Roman"/>
              </w:rPr>
              <w:t>»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 xml:space="preserve">582-Д 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Комитет Народного Совета по делам молодежи, физической культуре, спорту и туризму</w:t>
            </w:r>
          </w:p>
        </w:tc>
      </w:tr>
      <w:tr w:rsidR="0047104D" w:rsidRPr="005908C9" w:rsidTr="000E401E">
        <w:trPr>
          <w:trHeight w:val="565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jc w:val="both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О лицензировании отдельных видов деятельности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609-Д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Комитет Народного Совета по промышленности и торговле</w:t>
            </w:r>
          </w:p>
        </w:tc>
      </w:tr>
      <w:tr w:rsidR="0047104D" w:rsidRPr="005908C9" w:rsidTr="000E401E">
        <w:trPr>
          <w:trHeight w:val="829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jc w:val="both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О телекоммуникациях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533-КД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Комитет Народного Совета по внешней политике, международным связям, информационной политике и информационным технологиям</w:t>
            </w:r>
          </w:p>
        </w:tc>
      </w:tr>
      <w:tr w:rsidR="0047104D" w:rsidRPr="005908C9" w:rsidTr="000E401E">
        <w:trPr>
          <w:trHeight w:val="84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jc w:val="both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О внесении изменений в Зако</w:t>
            </w:r>
            <w:r>
              <w:rPr>
                <w:rFonts w:ascii="Times New Roman" w:eastAsia="Times New Roman" w:hAnsi="Times New Roman"/>
              </w:rPr>
              <w:t>н Донецкой Народной Республики «О средствах массовой информации»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603-Д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Комитет Народного Совета по внешней политике, международным связям, информационной политике и информационным технологиям</w:t>
            </w:r>
          </w:p>
        </w:tc>
      </w:tr>
      <w:tr w:rsidR="0047104D" w:rsidRPr="005908C9" w:rsidTr="000E401E">
        <w:trPr>
          <w:trHeight w:val="852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jc w:val="both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О внесении изменений в Зако</w:t>
            </w:r>
            <w:r>
              <w:rPr>
                <w:rFonts w:ascii="Times New Roman" w:eastAsia="Times New Roman" w:hAnsi="Times New Roman"/>
              </w:rPr>
              <w:t>н Донецкой Народной Республики «</w:t>
            </w:r>
            <w:r w:rsidRPr="005908C9">
              <w:rPr>
                <w:rFonts w:ascii="Times New Roman" w:eastAsia="Times New Roman" w:hAnsi="Times New Roman"/>
              </w:rPr>
              <w:t>О международных договор</w:t>
            </w:r>
            <w:r>
              <w:rPr>
                <w:rFonts w:ascii="Times New Roman" w:eastAsia="Times New Roman" w:hAnsi="Times New Roman"/>
              </w:rPr>
              <w:t>ах Донецкой Народной Республики»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665-КД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Комитет Народного Совета по внешней политике, международным связям, информационной политике и информационным технологиям</w:t>
            </w:r>
          </w:p>
        </w:tc>
      </w:tr>
      <w:tr w:rsidR="0047104D" w:rsidRPr="005908C9" w:rsidTr="000E401E">
        <w:trPr>
          <w:trHeight w:val="539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jc w:val="both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О внесении изменений в Зако</w:t>
            </w:r>
            <w:r>
              <w:rPr>
                <w:rFonts w:ascii="Times New Roman" w:eastAsia="Times New Roman" w:hAnsi="Times New Roman"/>
              </w:rPr>
              <w:t>н Донецкой Народной Республики «О дорожном движении»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652-Д</w:t>
            </w:r>
          </w:p>
        </w:tc>
        <w:tc>
          <w:tcPr>
            <w:tcW w:w="20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Комитет Народного Совета по транспорту и связи</w:t>
            </w:r>
          </w:p>
        </w:tc>
      </w:tr>
      <w:tr w:rsidR="0047104D" w:rsidRPr="005908C9" w:rsidTr="000E401E">
        <w:trPr>
          <w:trHeight w:val="575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jc w:val="both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О внесении изменений в Зако</w:t>
            </w:r>
            <w:r>
              <w:rPr>
                <w:rFonts w:ascii="Times New Roman" w:eastAsia="Times New Roman" w:hAnsi="Times New Roman"/>
              </w:rPr>
              <w:t>н Донецкой Народной Республики «О почтовой связи»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677-КД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Комитет Народного Совета по транспорту и связи</w:t>
            </w:r>
          </w:p>
        </w:tc>
      </w:tr>
      <w:tr w:rsidR="0047104D" w:rsidRPr="005908C9" w:rsidTr="000E401E">
        <w:trPr>
          <w:trHeight w:val="69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17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jc w:val="both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 xml:space="preserve">Водный </w:t>
            </w:r>
            <w:r>
              <w:rPr>
                <w:rFonts w:ascii="Times New Roman" w:eastAsia="Times New Roman" w:hAnsi="Times New Roman"/>
              </w:rPr>
              <w:t>к</w:t>
            </w:r>
            <w:r w:rsidRPr="005908C9">
              <w:rPr>
                <w:rFonts w:ascii="Times New Roman" w:eastAsia="Times New Roman" w:hAnsi="Times New Roman"/>
              </w:rPr>
              <w:t>одекс Донецкой Народной Республики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 xml:space="preserve">362-Д </w:t>
            </w:r>
          </w:p>
        </w:tc>
        <w:tc>
          <w:tcPr>
            <w:tcW w:w="20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Комитет Народного Совета по природопользованию, экологии, недрам и природным ресурсам</w:t>
            </w:r>
          </w:p>
        </w:tc>
      </w:tr>
      <w:tr w:rsidR="0047104D" w:rsidRPr="005908C9" w:rsidTr="000E401E">
        <w:trPr>
          <w:trHeight w:val="74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jc w:val="both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Об экологической экспертизе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 xml:space="preserve">622-Д 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Комитет Народного Совета по природопользованию, экологии, недрам и природным ресурсам</w:t>
            </w:r>
          </w:p>
        </w:tc>
      </w:tr>
      <w:tr w:rsidR="0047104D" w:rsidRPr="005908C9" w:rsidTr="000E401E">
        <w:trPr>
          <w:trHeight w:val="74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19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jc w:val="both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Об обеспечении радиационной безопасности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 xml:space="preserve">469-Д </w:t>
            </w:r>
          </w:p>
        </w:tc>
        <w:tc>
          <w:tcPr>
            <w:tcW w:w="20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Комитет Народного Совета по природопользованию, экологии, недрам и природным ресурсам</w:t>
            </w:r>
          </w:p>
        </w:tc>
      </w:tr>
      <w:tr w:rsidR="0047104D" w:rsidRPr="005908C9" w:rsidTr="000E401E">
        <w:trPr>
          <w:trHeight w:val="660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lastRenderedPageBreak/>
              <w:t>20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jc w:val="both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О внесении изменени</w:t>
            </w:r>
            <w:r>
              <w:rPr>
                <w:rFonts w:ascii="Times New Roman" w:eastAsia="Times New Roman" w:hAnsi="Times New Roman"/>
              </w:rPr>
              <w:t>я</w:t>
            </w:r>
            <w:r w:rsidRPr="005908C9">
              <w:rPr>
                <w:rFonts w:ascii="Times New Roman" w:eastAsia="Times New Roman" w:hAnsi="Times New Roman"/>
              </w:rPr>
              <w:t xml:space="preserve"> в Уголовный кодекс Донецкой Народной Республики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682-КД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Комитет Народного Совета по уголовному и административному законодательству</w:t>
            </w:r>
          </w:p>
        </w:tc>
      </w:tr>
      <w:tr w:rsidR="0047104D" w:rsidRPr="005908C9" w:rsidTr="000E401E">
        <w:trPr>
          <w:trHeight w:val="880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jc w:val="both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О внесении изменений в Уголовный кодекс Донецкой Народной Республики и в статью 124 Уголовно-процессуального кодекса Донецкой Народной Республики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 xml:space="preserve">657-Д </w:t>
            </w:r>
          </w:p>
        </w:tc>
        <w:tc>
          <w:tcPr>
            <w:tcW w:w="20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Комитет Народного Совета по уголовному и административному законодательству</w:t>
            </w:r>
          </w:p>
        </w:tc>
      </w:tr>
      <w:tr w:rsidR="0047104D" w:rsidRPr="005908C9" w:rsidTr="000E401E">
        <w:trPr>
          <w:trHeight w:val="837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jc w:val="both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О внесении изменений в Уголовный кодекс Донецкой Народной Республики и в статью 124 Уголовно-процессуального кодекса Донецкой Народной Республики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 xml:space="preserve">566-Д 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Комитет Народного Совета по уголовному и административному законодательству</w:t>
            </w:r>
          </w:p>
        </w:tc>
      </w:tr>
      <w:tr w:rsidR="0047104D" w:rsidRPr="005908C9" w:rsidTr="000E401E">
        <w:trPr>
          <w:trHeight w:val="66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23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jc w:val="both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О внесении изменений в Закон Донецкой Народной Рес</w:t>
            </w:r>
            <w:r>
              <w:rPr>
                <w:rFonts w:ascii="Times New Roman" w:eastAsia="Times New Roman" w:hAnsi="Times New Roman"/>
              </w:rPr>
              <w:t>публики «О гражданской обороне»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 xml:space="preserve">426-Д 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Комитет Народного Совета по безопасности и обороне</w:t>
            </w:r>
          </w:p>
        </w:tc>
      </w:tr>
      <w:tr w:rsidR="0047104D" w:rsidRPr="005908C9" w:rsidTr="000E401E">
        <w:trPr>
          <w:trHeight w:val="103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jc w:val="both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О внесении изменений в Зако</w:t>
            </w:r>
            <w:r>
              <w:rPr>
                <w:rFonts w:ascii="Times New Roman" w:eastAsia="Times New Roman" w:hAnsi="Times New Roman"/>
              </w:rPr>
              <w:t>н Донецкой Народной Республики «</w:t>
            </w:r>
            <w:r w:rsidRPr="005908C9">
              <w:rPr>
                <w:rFonts w:ascii="Times New Roman" w:eastAsia="Times New Roman" w:hAnsi="Times New Roman"/>
              </w:rPr>
              <w:t>О защите населения и территорий от чрезвычайных ситуаций прир</w:t>
            </w:r>
            <w:r>
              <w:rPr>
                <w:rFonts w:ascii="Times New Roman" w:eastAsia="Times New Roman" w:hAnsi="Times New Roman"/>
              </w:rPr>
              <w:t>одного и техногенного характера»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 xml:space="preserve">427-Д </w:t>
            </w:r>
          </w:p>
        </w:tc>
        <w:tc>
          <w:tcPr>
            <w:tcW w:w="20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Комитет Народного Совета по безопасности и обороне</w:t>
            </w:r>
          </w:p>
        </w:tc>
      </w:tr>
      <w:tr w:rsidR="0047104D" w:rsidRPr="005908C9" w:rsidTr="000E401E">
        <w:trPr>
          <w:trHeight w:val="59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25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jc w:val="both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О внесении изменений в статью 6 Закона Донецкой Наро</w:t>
            </w:r>
            <w:r>
              <w:rPr>
                <w:rFonts w:ascii="Times New Roman" w:eastAsia="Times New Roman" w:hAnsi="Times New Roman"/>
              </w:rPr>
              <w:t>дной Республики «Об образовании»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 xml:space="preserve">564-Д </w:t>
            </w:r>
          </w:p>
        </w:tc>
        <w:tc>
          <w:tcPr>
            <w:tcW w:w="20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Комитет Народного Совета по образованию, науке и культуре</w:t>
            </w:r>
          </w:p>
        </w:tc>
      </w:tr>
      <w:tr w:rsidR="0047104D" w:rsidRPr="005908C9" w:rsidTr="000E401E">
        <w:trPr>
          <w:trHeight w:val="50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26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jc w:val="both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О карантине растений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555-Д</w:t>
            </w:r>
          </w:p>
        </w:tc>
        <w:tc>
          <w:tcPr>
            <w:tcW w:w="20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Комитет Народного Совета по сельскому хозяйству и земельным ресурсам</w:t>
            </w:r>
          </w:p>
        </w:tc>
      </w:tr>
      <w:tr w:rsidR="0047104D" w:rsidRPr="005908C9" w:rsidTr="000E401E">
        <w:trPr>
          <w:trHeight w:val="62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27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jc w:val="both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О государственных и муниципальных унитарных предприятиях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591-Д</w:t>
            </w:r>
          </w:p>
        </w:tc>
        <w:tc>
          <w:tcPr>
            <w:tcW w:w="20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04D" w:rsidRPr="005908C9" w:rsidRDefault="0047104D" w:rsidP="000E401E">
            <w:pPr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Комитет Народного Совета по гражданскому и арбитражному законодательству</w:t>
            </w:r>
          </w:p>
        </w:tc>
      </w:tr>
      <w:tr w:rsidR="0047104D" w:rsidRPr="005908C9" w:rsidTr="000E401E">
        <w:trPr>
          <w:trHeight w:val="56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28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04D" w:rsidRPr="005908C9" w:rsidRDefault="0047104D" w:rsidP="000E401E">
            <w:pPr>
              <w:jc w:val="both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Гражданский кодекс Донецкой Народной Республики (книга первая)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282-Д</w:t>
            </w:r>
          </w:p>
        </w:tc>
        <w:tc>
          <w:tcPr>
            <w:tcW w:w="20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04D" w:rsidRPr="005908C9" w:rsidRDefault="0047104D" w:rsidP="000E401E">
            <w:pPr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Комитет Народного Совета по гражданскому и арбитражному законодательству</w:t>
            </w:r>
          </w:p>
        </w:tc>
      </w:tr>
      <w:tr w:rsidR="0047104D" w:rsidRPr="005908C9" w:rsidTr="000E401E">
        <w:trPr>
          <w:trHeight w:val="60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04D" w:rsidRPr="005908C9" w:rsidRDefault="0047104D" w:rsidP="000E401E">
            <w:pPr>
              <w:jc w:val="both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Гражданский кодекс Донецкой Народной Республики (книга вторая)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333-Д</w:t>
            </w:r>
          </w:p>
        </w:tc>
        <w:tc>
          <w:tcPr>
            <w:tcW w:w="20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04D" w:rsidRPr="005908C9" w:rsidRDefault="0047104D" w:rsidP="000E401E">
            <w:pPr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Комитет Народного Совета по гражданскому и арбитражному законодательству</w:t>
            </w:r>
          </w:p>
        </w:tc>
      </w:tr>
      <w:tr w:rsidR="0047104D" w:rsidRPr="005908C9" w:rsidTr="000E401E">
        <w:trPr>
          <w:trHeight w:val="50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04D" w:rsidRPr="005908C9" w:rsidRDefault="0047104D" w:rsidP="000E401E">
            <w:pPr>
              <w:jc w:val="both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Гражданский кодекс Донецкой Народной Республики (книга третья)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337-Д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04D" w:rsidRPr="005908C9" w:rsidRDefault="0047104D" w:rsidP="000E401E">
            <w:pPr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Комитет Народного Совета по гражданскому и арбитражному законодательству</w:t>
            </w:r>
          </w:p>
        </w:tc>
      </w:tr>
      <w:tr w:rsidR="0047104D" w:rsidRPr="005908C9" w:rsidTr="000E401E">
        <w:trPr>
          <w:trHeight w:val="60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31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04D" w:rsidRPr="005908C9" w:rsidRDefault="0047104D" w:rsidP="000E401E">
            <w:pPr>
              <w:jc w:val="both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Гражданский кодекс Донецкой Народной Республики (книга четвертая)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361-Д</w:t>
            </w:r>
          </w:p>
        </w:tc>
        <w:tc>
          <w:tcPr>
            <w:tcW w:w="20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04D" w:rsidRPr="005908C9" w:rsidRDefault="0047104D" w:rsidP="000E401E">
            <w:pPr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Комитет Народного Совета по гражданскому и арбитражному законодательству</w:t>
            </w:r>
          </w:p>
        </w:tc>
      </w:tr>
      <w:tr w:rsidR="0047104D" w:rsidRPr="005908C9" w:rsidTr="000E401E">
        <w:trPr>
          <w:trHeight w:val="779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lastRenderedPageBreak/>
              <w:t>32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04D" w:rsidRPr="005908C9" w:rsidRDefault="0047104D" w:rsidP="000E401E">
            <w:pPr>
              <w:jc w:val="both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Гражданский процессуальный кодекс Донецкой Народной Республики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04D" w:rsidRPr="005908C9" w:rsidRDefault="0047104D" w:rsidP="000E401E">
            <w:pPr>
              <w:jc w:val="center"/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484-Д</w:t>
            </w:r>
          </w:p>
        </w:tc>
        <w:tc>
          <w:tcPr>
            <w:tcW w:w="2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04D" w:rsidRPr="005908C9" w:rsidRDefault="0047104D" w:rsidP="000E401E">
            <w:pPr>
              <w:rPr>
                <w:rFonts w:ascii="Times New Roman" w:eastAsia="Times New Roman" w:hAnsi="Times New Roman"/>
              </w:rPr>
            </w:pPr>
            <w:r w:rsidRPr="005908C9">
              <w:rPr>
                <w:rFonts w:ascii="Times New Roman" w:eastAsia="Times New Roman" w:hAnsi="Times New Roman"/>
              </w:rPr>
              <w:t>Комитет Народного Совета по гражданскому и арбитражному законодательству</w:t>
            </w:r>
          </w:p>
        </w:tc>
      </w:tr>
      <w:tr w:rsidR="0047104D" w:rsidRPr="005908C9" w:rsidTr="000E401E">
        <w:trPr>
          <w:trHeight w:val="5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04D" w:rsidRPr="00881A92" w:rsidRDefault="0047104D" w:rsidP="000E401E">
            <w:pPr>
              <w:rPr>
                <w:rFonts w:ascii="Times New Roman" w:eastAsia="Times New Roman" w:hAnsi="Times New Roman"/>
              </w:rPr>
            </w:pPr>
            <w:r w:rsidRPr="00881A92">
              <w:rPr>
                <w:rFonts w:ascii="Times New Roman" w:eastAsia="Times New Roman" w:hAnsi="Times New Roman"/>
              </w:rPr>
              <w:t>33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04D" w:rsidRPr="00881A92" w:rsidRDefault="0047104D" w:rsidP="000E401E">
            <w:pPr>
              <w:rPr>
                <w:rFonts w:ascii="Times New Roman" w:hAnsi="Times New Roman"/>
              </w:rPr>
            </w:pPr>
            <w:r w:rsidRPr="00881A92">
              <w:rPr>
                <w:rFonts w:ascii="Times New Roman" w:hAnsi="Times New Roman"/>
              </w:rPr>
              <w:t>Трудовой кодекс Донецкой Народной Республики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04D" w:rsidRPr="00881A92" w:rsidRDefault="0047104D" w:rsidP="000E401E">
            <w:pPr>
              <w:jc w:val="center"/>
              <w:rPr>
                <w:rFonts w:ascii="Times New Roman" w:hAnsi="Times New Roman"/>
              </w:rPr>
            </w:pPr>
            <w:r w:rsidRPr="00881A92">
              <w:rPr>
                <w:rFonts w:ascii="Times New Roman" w:hAnsi="Times New Roman"/>
              </w:rPr>
              <w:t>204-КД</w:t>
            </w:r>
          </w:p>
        </w:tc>
        <w:tc>
          <w:tcPr>
            <w:tcW w:w="20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04D" w:rsidRPr="00881A92" w:rsidRDefault="0047104D" w:rsidP="000E401E">
            <w:pPr>
              <w:rPr>
                <w:rFonts w:ascii="Times New Roman" w:hAnsi="Times New Roman"/>
              </w:rPr>
            </w:pPr>
            <w:r w:rsidRPr="00881A92">
              <w:rPr>
                <w:rFonts w:ascii="Times New Roman" w:hAnsi="Times New Roman"/>
              </w:rPr>
              <w:t>Комитет Народного Совета по социальной и жилищной политике</w:t>
            </w:r>
          </w:p>
        </w:tc>
      </w:tr>
      <w:tr w:rsidR="0047104D" w:rsidRPr="005908C9" w:rsidTr="000E401E">
        <w:trPr>
          <w:trHeight w:val="5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04D" w:rsidRPr="00881A92" w:rsidRDefault="0047104D" w:rsidP="000E401E">
            <w:pPr>
              <w:rPr>
                <w:rFonts w:ascii="Times New Roman" w:eastAsia="Times New Roman" w:hAnsi="Times New Roman"/>
              </w:rPr>
            </w:pPr>
            <w:r w:rsidRPr="00881A92">
              <w:rPr>
                <w:rFonts w:ascii="Times New Roman" w:eastAsia="Times New Roman" w:hAnsi="Times New Roman"/>
              </w:rPr>
              <w:t>34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04D" w:rsidRPr="00881A92" w:rsidRDefault="0047104D" w:rsidP="000E401E">
            <w:pPr>
              <w:rPr>
                <w:rFonts w:ascii="Times New Roman" w:hAnsi="Times New Roman"/>
              </w:rPr>
            </w:pPr>
            <w:r w:rsidRPr="00881A92">
              <w:rPr>
                <w:rFonts w:ascii="Times New Roman" w:hAnsi="Times New Roman"/>
              </w:rPr>
              <w:t>О валютном регулировании и валютном контроле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04D" w:rsidRPr="00881A92" w:rsidRDefault="0047104D" w:rsidP="000E401E">
            <w:pPr>
              <w:rPr>
                <w:rFonts w:ascii="Times New Roman" w:hAnsi="Times New Roman"/>
              </w:rPr>
            </w:pPr>
            <w:r w:rsidRPr="00881A92">
              <w:rPr>
                <w:rFonts w:ascii="Times New Roman" w:hAnsi="Times New Roman"/>
              </w:rPr>
              <w:t> </w:t>
            </w:r>
          </w:p>
        </w:tc>
        <w:tc>
          <w:tcPr>
            <w:tcW w:w="20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04D" w:rsidRPr="00881A92" w:rsidRDefault="0047104D" w:rsidP="000E401E">
            <w:pPr>
              <w:rPr>
                <w:rFonts w:ascii="Times New Roman" w:hAnsi="Times New Roman"/>
              </w:rPr>
            </w:pPr>
            <w:r w:rsidRPr="00881A92">
              <w:rPr>
                <w:rFonts w:ascii="Times New Roman" w:hAnsi="Times New Roman"/>
              </w:rPr>
              <w:t>Комитет Народного Совета по бюджету, финансам и экономической политике</w:t>
            </w:r>
          </w:p>
        </w:tc>
      </w:tr>
      <w:tr w:rsidR="0047104D" w:rsidRPr="005908C9" w:rsidTr="000E401E">
        <w:trPr>
          <w:trHeight w:val="5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04D" w:rsidRPr="00881A92" w:rsidRDefault="0047104D" w:rsidP="000E401E">
            <w:pPr>
              <w:rPr>
                <w:rFonts w:ascii="Times New Roman" w:eastAsia="Times New Roman" w:hAnsi="Times New Roman"/>
              </w:rPr>
            </w:pPr>
            <w:r w:rsidRPr="00881A92">
              <w:rPr>
                <w:rFonts w:ascii="Times New Roman" w:eastAsia="Times New Roman" w:hAnsi="Times New Roman"/>
              </w:rPr>
              <w:t>35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04D" w:rsidRPr="00881A92" w:rsidRDefault="0047104D" w:rsidP="000E401E">
            <w:pPr>
              <w:rPr>
                <w:rFonts w:ascii="Times New Roman" w:hAnsi="Times New Roman"/>
              </w:rPr>
            </w:pPr>
            <w:r w:rsidRPr="00881A92">
              <w:rPr>
                <w:rFonts w:ascii="Times New Roman" w:hAnsi="Times New Roman"/>
              </w:rPr>
              <w:t>О финансовой аренде (лизинге)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04D" w:rsidRPr="00881A92" w:rsidRDefault="0047104D" w:rsidP="000E401E">
            <w:pPr>
              <w:rPr>
                <w:rFonts w:ascii="Times New Roman" w:hAnsi="Times New Roman"/>
              </w:rPr>
            </w:pPr>
            <w:r w:rsidRPr="00881A92">
              <w:rPr>
                <w:rFonts w:ascii="Times New Roman" w:hAnsi="Times New Roman"/>
              </w:rPr>
              <w:t> </w:t>
            </w:r>
          </w:p>
        </w:tc>
        <w:tc>
          <w:tcPr>
            <w:tcW w:w="20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04D" w:rsidRPr="00881A92" w:rsidRDefault="0047104D" w:rsidP="000E401E">
            <w:pPr>
              <w:rPr>
                <w:rFonts w:ascii="Times New Roman" w:hAnsi="Times New Roman"/>
              </w:rPr>
            </w:pPr>
            <w:r w:rsidRPr="00881A92">
              <w:rPr>
                <w:rFonts w:ascii="Times New Roman" w:hAnsi="Times New Roman"/>
              </w:rPr>
              <w:t>Комитет Народного Совета по бюджету, финансам и экономической политике</w:t>
            </w:r>
          </w:p>
        </w:tc>
      </w:tr>
      <w:tr w:rsidR="0047104D" w:rsidRPr="005908C9" w:rsidTr="000E401E">
        <w:trPr>
          <w:trHeight w:val="5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04D" w:rsidRPr="00881A92" w:rsidRDefault="0047104D" w:rsidP="000E401E">
            <w:pPr>
              <w:rPr>
                <w:rFonts w:ascii="Times New Roman" w:eastAsia="Times New Roman" w:hAnsi="Times New Roman"/>
              </w:rPr>
            </w:pPr>
            <w:r w:rsidRPr="00881A92">
              <w:rPr>
                <w:rFonts w:ascii="Times New Roman" w:eastAsia="Times New Roman" w:hAnsi="Times New Roman"/>
              </w:rPr>
              <w:t>36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04D" w:rsidRPr="00881A92" w:rsidRDefault="0047104D" w:rsidP="000E401E">
            <w:pPr>
              <w:rPr>
                <w:rFonts w:ascii="Times New Roman" w:hAnsi="Times New Roman"/>
              </w:rPr>
            </w:pPr>
            <w:r w:rsidRPr="00881A92">
              <w:rPr>
                <w:rFonts w:ascii="Times New Roman" w:hAnsi="Times New Roman"/>
              </w:rPr>
              <w:t>О банках и банковской деятельности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04D" w:rsidRPr="00881A92" w:rsidRDefault="0047104D" w:rsidP="000E401E">
            <w:pPr>
              <w:rPr>
                <w:rFonts w:ascii="Times New Roman" w:hAnsi="Times New Roman"/>
              </w:rPr>
            </w:pPr>
            <w:r w:rsidRPr="00881A92">
              <w:rPr>
                <w:rFonts w:ascii="Times New Roman" w:hAnsi="Times New Roman"/>
              </w:rPr>
              <w:t> </w:t>
            </w:r>
          </w:p>
        </w:tc>
        <w:tc>
          <w:tcPr>
            <w:tcW w:w="20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04D" w:rsidRPr="00881A92" w:rsidRDefault="0047104D" w:rsidP="000E401E">
            <w:pPr>
              <w:rPr>
                <w:rFonts w:ascii="Times New Roman" w:hAnsi="Times New Roman"/>
              </w:rPr>
            </w:pPr>
            <w:r w:rsidRPr="00881A92">
              <w:rPr>
                <w:rFonts w:ascii="Times New Roman" w:hAnsi="Times New Roman"/>
              </w:rPr>
              <w:t>Комитет Народного Совета по бюджету, финансам и экономической политике</w:t>
            </w:r>
          </w:p>
        </w:tc>
      </w:tr>
    </w:tbl>
    <w:p w:rsidR="0047104D" w:rsidRPr="005908C9" w:rsidRDefault="0047104D" w:rsidP="0047104D">
      <w:pPr>
        <w:rPr>
          <w:rFonts w:ascii="Times New Roman" w:hAnsi="Times New Roman"/>
        </w:rPr>
      </w:pPr>
    </w:p>
    <w:p w:rsidR="0047104D" w:rsidRPr="0047104D" w:rsidRDefault="0047104D">
      <w:pPr>
        <w:pStyle w:val="22"/>
        <w:shd w:val="clear" w:color="auto" w:fill="auto"/>
        <w:spacing w:before="0" w:after="0" w:line="276" w:lineRule="auto"/>
        <w:ind w:right="7420"/>
        <w:jc w:val="left"/>
      </w:pPr>
    </w:p>
    <w:sectPr w:rsidR="0047104D" w:rsidRPr="0047104D" w:rsidSect="00CB3B31">
      <w:headerReference w:type="default" r:id="rId7"/>
      <w:pgSz w:w="16838" w:h="11906" w:orient="landscape" w:code="9"/>
      <w:pgMar w:top="1134" w:right="1134" w:bottom="1134" w:left="1701" w:header="113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A87" w:rsidRDefault="00A94A87">
      <w:r>
        <w:separator/>
      </w:r>
    </w:p>
  </w:endnote>
  <w:endnote w:type="continuationSeparator" w:id="0">
    <w:p w:rsidR="00A94A87" w:rsidRDefault="00A94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A87" w:rsidRDefault="00A94A87"/>
  </w:footnote>
  <w:footnote w:type="continuationSeparator" w:id="0">
    <w:p w:rsidR="00A94A87" w:rsidRDefault="00A94A8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018220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5199A" w:rsidRPr="0025199A" w:rsidRDefault="00A94A87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25199A">
          <w:rPr>
            <w:rFonts w:ascii="Times New Roman" w:hAnsi="Times New Roman"/>
            <w:sz w:val="24"/>
            <w:szCs w:val="24"/>
          </w:rPr>
          <w:fldChar w:fldCharType="begin"/>
        </w:r>
        <w:r w:rsidRPr="0025199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5199A">
          <w:rPr>
            <w:rFonts w:ascii="Times New Roman" w:hAnsi="Times New Roman"/>
            <w:sz w:val="24"/>
            <w:szCs w:val="24"/>
          </w:rPr>
          <w:fldChar w:fldCharType="separate"/>
        </w:r>
        <w:r w:rsidR="0047104D">
          <w:rPr>
            <w:rFonts w:ascii="Times New Roman" w:hAnsi="Times New Roman"/>
            <w:noProof/>
            <w:sz w:val="24"/>
            <w:szCs w:val="24"/>
          </w:rPr>
          <w:t>3</w:t>
        </w:r>
        <w:r w:rsidRPr="0025199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9A69C1" w:rsidRPr="00183754" w:rsidRDefault="00A94A87" w:rsidP="00CD489F">
    <w:pPr>
      <w:pStyle w:val="a4"/>
      <w:tabs>
        <w:tab w:val="clear" w:pos="4677"/>
        <w:tab w:val="clear" w:pos="9355"/>
        <w:tab w:val="left" w:pos="9635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5137F"/>
    <w:rsid w:val="0045137F"/>
    <w:rsid w:val="0047104D"/>
    <w:rsid w:val="00493E11"/>
    <w:rsid w:val="00936B42"/>
    <w:rsid w:val="00A94A87"/>
    <w:rsid w:val="00FA2C52"/>
    <w:rsid w:val="00FA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48"/>
      <w:szCs w:val="4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36"/>
      <w:szCs w:val="3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Полужирный;Интервал 2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20" w:line="312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40"/>
      <w:sz w:val="48"/>
      <w:szCs w:val="4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" w:after="1200" w:line="0" w:lineRule="atLeast"/>
      <w:jc w:val="center"/>
      <w:outlineLvl w:val="1"/>
    </w:pPr>
    <w:rPr>
      <w:rFonts w:ascii="Times New Roman" w:eastAsia="Times New Roman" w:hAnsi="Times New Roman" w:cs="Times New Roman"/>
      <w:spacing w:val="40"/>
      <w:sz w:val="36"/>
      <w:szCs w:val="3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0" w:after="66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60" w:after="660" w:line="374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rsid w:val="0047104D"/>
    <w:pPr>
      <w:widowControl/>
      <w:tabs>
        <w:tab w:val="center" w:pos="4677"/>
        <w:tab w:val="right" w:pos="9355"/>
      </w:tabs>
    </w:pPr>
    <w:rPr>
      <w:rFonts w:ascii="Calibri" w:eastAsia="Calibri" w:hAnsi="Calibri" w:cs="Times New Roman"/>
      <w:color w:val="auto"/>
      <w:sz w:val="20"/>
      <w:szCs w:val="20"/>
      <w:lang w:bidi="ar-SA"/>
    </w:rPr>
  </w:style>
  <w:style w:type="character" w:customStyle="1" w:styleId="a5">
    <w:name w:val="Верхний колонтитул Знак"/>
    <w:basedOn w:val="a0"/>
    <w:link w:val="a4"/>
    <w:uiPriority w:val="99"/>
    <w:rsid w:val="0047104D"/>
    <w:rPr>
      <w:rFonts w:ascii="Calibri" w:eastAsia="Calibri" w:hAnsi="Calibri" w:cs="Times New Roman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1038</Words>
  <Characters>5920</Characters>
  <Application>Microsoft Office Word</Application>
  <DocSecurity>0</DocSecurity>
  <Lines>49</Lines>
  <Paragraphs>13</Paragraphs>
  <ScaleCrop>false</ScaleCrop>
  <Company/>
  <LinksUpToDate>false</LinksUpToDate>
  <CharactersWithSpaces>6945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keywords/>
  <cp:lastModifiedBy>user</cp:lastModifiedBy>
  <cp:revision>6</cp:revision>
  <dcterms:created xsi:type="dcterms:W3CDTF">2019-07-05T08:35:00Z</dcterms:created>
  <dcterms:modified xsi:type="dcterms:W3CDTF">2019-07-05T08:55:00Z</dcterms:modified>
</cp:coreProperties>
</file>